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A424F" w:rsidRPr="00625576" w14:paraId="7CAD0287" w14:textId="77777777" w:rsidTr="00625576">
        <w:tc>
          <w:tcPr>
            <w:tcW w:w="9576" w:type="dxa"/>
            <w:shd w:val="clear" w:color="auto" w:fill="auto"/>
          </w:tcPr>
          <w:p w14:paraId="3E91DBE0" w14:textId="1BFE2E6B" w:rsidR="001A424F" w:rsidRPr="00625576" w:rsidRDefault="009E36BA" w:rsidP="00972177">
            <w:pPr>
              <w:rPr>
                <w:rFonts w:ascii="Arial" w:hAnsi="Arial" w:cs="Arial"/>
              </w:rPr>
            </w:pPr>
            <w:r>
              <w:rPr>
                <w:rFonts w:ascii="Arial" w:hAnsi="Arial" w:cs="Arial"/>
                <w:b/>
              </w:rPr>
              <w:t>PPPM 440</w:t>
            </w:r>
            <w:r w:rsidR="00687271">
              <w:rPr>
                <w:rFonts w:ascii="Arial" w:hAnsi="Arial" w:cs="Arial"/>
                <w:b/>
              </w:rPr>
              <w:t>: Land Use</w:t>
            </w:r>
            <w:r w:rsidR="001A424F" w:rsidRPr="00625576">
              <w:rPr>
                <w:rFonts w:ascii="Arial" w:hAnsi="Arial" w:cs="Arial"/>
                <w:b/>
              </w:rPr>
              <w:t xml:space="preserve"> </w:t>
            </w:r>
            <w:r w:rsidR="00661AE0">
              <w:rPr>
                <w:rFonts w:ascii="Arial" w:hAnsi="Arial" w:cs="Arial"/>
                <w:b/>
              </w:rPr>
              <w:t xml:space="preserve">Planning and Policy    </w:t>
            </w:r>
            <w:r w:rsidR="001A424F" w:rsidRPr="00625576">
              <w:rPr>
                <w:rFonts w:ascii="Arial" w:hAnsi="Arial" w:cs="Arial"/>
                <w:b/>
              </w:rPr>
              <w:t xml:space="preserve">       </w:t>
            </w:r>
            <w:r w:rsidR="0036109A" w:rsidRPr="00625576">
              <w:rPr>
                <w:rFonts w:ascii="Arial" w:hAnsi="Arial" w:cs="Arial"/>
                <w:b/>
              </w:rPr>
              <w:t xml:space="preserve">              </w:t>
            </w:r>
            <w:r w:rsidR="00661AE0">
              <w:rPr>
                <w:rFonts w:ascii="Arial" w:hAnsi="Arial" w:cs="Arial"/>
                <w:b/>
              </w:rPr>
              <w:t xml:space="preserve">                        </w:t>
            </w:r>
            <w:r>
              <w:rPr>
                <w:rFonts w:ascii="Arial" w:hAnsi="Arial" w:cs="Arial"/>
              </w:rPr>
              <w:t>Fall</w:t>
            </w:r>
            <w:r w:rsidR="00BB1547">
              <w:rPr>
                <w:rFonts w:ascii="Arial" w:hAnsi="Arial" w:cs="Arial"/>
              </w:rPr>
              <w:t xml:space="preserve"> 2020</w:t>
            </w:r>
            <w:r w:rsidR="007A4820" w:rsidRPr="00625576">
              <w:rPr>
                <w:rFonts w:ascii="Arial" w:hAnsi="Arial" w:cs="Arial"/>
              </w:rPr>
              <w:t xml:space="preserve"> </w:t>
            </w:r>
          </w:p>
        </w:tc>
      </w:tr>
    </w:tbl>
    <w:p w14:paraId="2677BD0E" w14:textId="77777777" w:rsidR="001A424F" w:rsidRDefault="001A424F" w:rsidP="00972177">
      <w:pPr>
        <w:rPr>
          <w:rFonts w:ascii="Arial" w:hAnsi="Arial" w:cs="Arial"/>
        </w:rPr>
      </w:pPr>
    </w:p>
    <w:p w14:paraId="5A9C8273" w14:textId="494F2471" w:rsidR="00972177" w:rsidRPr="00E814A4" w:rsidRDefault="001A424F" w:rsidP="00BC6AAA">
      <w:pPr>
        <w:rPr>
          <w:rFonts w:asciiTheme="majorHAnsi" w:hAnsiTheme="majorHAnsi" w:cstheme="majorHAnsi"/>
          <w:sz w:val="22"/>
          <w:szCs w:val="22"/>
        </w:rPr>
      </w:pPr>
      <w:r w:rsidRPr="00E814A4">
        <w:rPr>
          <w:rFonts w:asciiTheme="majorHAnsi" w:hAnsiTheme="majorHAnsi" w:cstheme="majorHAnsi"/>
          <w:sz w:val="22"/>
          <w:szCs w:val="22"/>
        </w:rPr>
        <w:t>Instructor</w:t>
      </w:r>
      <w:r w:rsidR="006F6428" w:rsidRPr="00E814A4">
        <w:rPr>
          <w:rFonts w:asciiTheme="majorHAnsi" w:hAnsiTheme="majorHAnsi" w:cstheme="majorHAnsi"/>
          <w:sz w:val="22"/>
          <w:szCs w:val="22"/>
        </w:rPr>
        <w:t xml:space="preserve">: </w:t>
      </w:r>
      <w:r w:rsidR="006F6428" w:rsidRPr="00E814A4">
        <w:rPr>
          <w:rFonts w:asciiTheme="majorHAnsi" w:hAnsiTheme="majorHAnsi" w:cstheme="majorHAnsi"/>
          <w:sz w:val="22"/>
          <w:szCs w:val="22"/>
        </w:rPr>
        <w:tab/>
      </w:r>
      <w:proofErr w:type="spellStart"/>
      <w:r w:rsidR="006F6428" w:rsidRPr="00E814A4">
        <w:rPr>
          <w:rFonts w:asciiTheme="majorHAnsi" w:hAnsiTheme="majorHAnsi" w:cstheme="majorHAnsi"/>
          <w:sz w:val="22"/>
          <w:szCs w:val="22"/>
        </w:rPr>
        <w:t>Yizhao</w:t>
      </w:r>
      <w:proofErr w:type="spellEnd"/>
      <w:r w:rsidR="006F6428" w:rsidRPr="00E814A4">
        <w:rPr>
          <w:rFonts w:asciiTheme="majorHAnsi" w:hAnsiTheme="majorHAnsi" w:cstheme="majorHAnsi"/>
          <w:sz w:val="22"/>
          <w:szCs w:val="22"/>
        </w:rPr>
        <w:t xml:space="preserve"> Yang</w:t>
      </w:r>
      <w:r w:rsidR="00BC6AAA" w:rsidRPr="00E814A4">
        <w:rPr>
          <w:rFonts w:asciiTheme="majorHAnsi" w:hAnsiTheme="majorHAnsi" w:cstheme="majorHAnsi"/>
          <w:sz w:val="22"/>
          <w:szCs w:val="22"/>
        </w:rPr>
        <w:t xml:space="preserve">, </w:t>
      </w:r>
      <w:hyperlink r:id="rId7" w:history="1">
        <w:r w:rsidR="006F6428" w:rsidRPr="00E814A4">
          <w:rPr>
            <w:rStyle w:val="Hyperlink"/>
            <w:rFonts w:asciiTheme="majorHAnsi" w:hAnsiTheme="majorHAnsi" w:cstheme="majorHAnsi"/>
            <w:sz w:val="22"/>
            <w:szCs w:val="22"/>
          </w:rPr>
          <w:t>yizhao@uoregon.edu</w:t>
        </w:r>
      </w:hyperlink>
      <w:r w:rsidR="00BC6AAA" w:rsidRPr="00E814A4">
        <w:rPr>
          <w:rFonts w:asciiTheme="majorHAnsi" w:hAnsiTheme="majorHAnsi" w:cstheme="majorHAnsi"/>
          <w:sz w:val="22"/>
          <w:szCs w:val="22"/>
        </w:rPr>
        <w:t xml:space="preserve">, </w:t>
      </w:r>
      <w:r w:rsidR="00B819E7">
        <w:rPr>
          <w:rFonts w:asciiTheme="majorHAnsi" w:hAnsiTheme="majorHAnsi" w:cstheme="majorHAnsi"/>
          <w:sz w:val="22"/>
          <w:szCs w:val="22"/>
        </w:rPr>
        <w:t>115</w:t>
      </w:r>
      <w:r w:rsidR="00972177" w:rsidRPr="00E814A4">
        <w:rPr>
          <w:rFonts w:asciiTheme="majorHAnsi" w:hAnsiTheme="majorHAnsi" w:cstheme="majorHAnsi"/>
          <w:sz w:val="22"/>
          <w:szCs w:val="22"/>
        </w:rPr>
        <w:t xml:space="preserve"> Hendricks </w:t>
      </w:r>
      <w:r w:rsidR="00BC6AAA" w:rsidRPr="00E814A4">
        <w:rPr>
          <w:rFonts w:asciiTheme="majorHAnsi" w:hAnsiTheme="majorHAnsi" w:cstheme="majorHAnsi"/>
          <w:sz w:val="22"/>
          <w:szCs w:val="22"/>
        </w:rPr>
        <w:t>(</w:t>
      </w:r>
      <w:r w:rsidR="00972177" w:rsidRPr="00E814A4">
        <w:rPr>
          <w:rFonts w:asciiTheme="majorHAnsi" w:hAnsiTheme="majorHAnsi" w:cstheme="majorHAnsi"/>
          <w:sz w:val="22"/>
          <w:szCs w:val="22"/>
        </w:rPr>
        <w:t>346-</w:t>
      </w:r>
      <w:r w:rsidR="00BC6AAA" w:rsidRPr="00E814A4">
        <w:rPr>
          <w:rFonts w:asciiTheme="majorHAnsi" w:hAnsiTheme="majorHAnsi" w:cstheme="majorHAnsi"/>
          <w:sz w:val="22"/>
          <w:szCs w:val="22"/>
        </w:rPr>
        <w:t>0833)</w:t>
      </w:r>
    </w:p>
    <w:p w14:paraId="41455C3E" w14:textId="3F277803" w:rsidR="006F6428" w:rsidRPr="00E814A4" w:rsidRDefault="006F6428" w:rsidP="00972177">
      <w:pPr>
        <w:rPr>
          <w:rFonts w:asciiTheme="majorHAnsi" w:hAnsiTheme="majorHAnsi" w:cstheme="majorHAnsi"/>
          <w:sz w:val="22"/>
          <w:szCs w:val="22"/>
        </w:rPr>
      </w:pPr>
      <w:r w:rsidRPr="00E814A4">
        <w:rPr>
          <w:rFonts w:asciiTheme="majorHAnsi" w:hAnsiTheme="majorHAnsi" w:cstheme="majorHAnsi"/>
          <w:sz w:val="22"/>
          <w:szCs w:val="22"/>
        </w:rPr>
        <w:t>Time</w:t>
      </w:r>
      <w:r w:rsidR="00972177" w:rsidRPr="00E814A4">
        <w:rPr>
          <w:rFonts w:asciiTheme="majorHAnsi" w:hAnsiTheme="majorHAnsi" w:cstheme="majorHAnsi"/>
          <w:sz w:val="22"/>
          <w:szCs w:val="22"/>
        </w:rPr>
        <w:t xml:space="preserve">: </w:t>
      </w:r>
      <w:r w:rsidRPr="00E814A4">
        <w:rPr>
          <w:rFonts w:asciiTheme="majorHAnsi" w:hAnsiTheme="majorHAnsi" w:cstheme="majorHAnsi"/>
          <w:sz w:val="22"/>
          <w:szCs w:val="22"/>
        </w:rPr>
        <w:tab/>
      </w:r>
      <w:r w:rsidR="009D43B4" w:rsidRPr="00E814A4">
        <w:rPr>
          <w:rFonts w:asciiTheme="majorHAnsi" w:hAnsiTheme="majorHAnsi" w:cstheme="majorHAnsi"/>
          <w:sz w:val="22"/>
          <w:szCs w:val="22"/>
        </w:rPr>
        <w:tab/>
      </w:r>
      <w:r w:rsidR="00F34A5D">
        <w:rPr>
          <w:rFonts w:asciiTheme="majorHAnsi" w:hAnsiTheme="majorHAnsi" w:cstheme="majorHAnsi"/>
          <w:sz w:val="22"/>
          <w:szCs w:val="22"/>
        </w:rPr>
        <w:t>Mondays</w:t>
      </w:r>
      <w:r w:rsidR="00972177" w:rsidRPr="00E814A4">
        <w:rPr>
          <w:rFonts w:asciiTheme="majorHAnsi" w:hAnsiTheme="majorHAnsi" w:cstheme="majorHAnsi"/>
          <w:sz w:val="22"/>
          <w:szCs w:val="22"/>
        </w:rPr>
        <w:t xml:space="preserve"> and </w:t>
      </w:r>
      <w:r w:rsidR="00F34A5D">
        <w:rPr>
          <w:rFonts w:asciiTheme="majorHAnsi" w:hAnsiTheme="majorHAnsi" w:cstheme="majorHAnsi"/>
          <w:sz w:val="22"/>
          <w:szCs w:val="22"/>
        </w:rPr>
        <w:t>Wednesdays</w:t>
      </w:r>
      <w:r w:rsidR="00972177" w:rsidRPr="00E814A4">
        <w:rPr>
          <w:rFonts w:asciiTheme="majorHAnsi" w:hAnsiTheme="majorHAnsi" w:cstheme="majorHAnsi"/>
          <w:sz w:val="22"/>
          <w:szCs w:val="22"/>
        </w:rPr>
        <w:t xml:space="preserve">, </w:t>
      </w:r>
      <w:r w:rsidR="005528E6">
        <w:rPr>
          <w:rFonts w:asciiTheme="majorHAnsi" w:hAnsiTheme="majorHAnsi" w:cstheme="majorHAnsi"/>
          <w:sz w:val="22"/>
          <w:szCs w:val="22"/>
        </w:rPr>
        <w:t>12:15pm-1:45</w:t>
      </w:r>
      <w:r w:rsidR="009E36BA">
        <w:rPr>
          <w:rFonts w:asciiTheme="majorHAnsi" w:hAnsiTheme="majorHAnsi" w:cstheme="majorHAnsi"/>
          <w:sz w:val="22"/>
          <w:szCs w:val="22"/>
        </w:rPr>
        <w:t>pm</w:t>
      </w:r>
    </w:p>
    <w:p w14:paraId="1CF08C3E" w14:textId="13CF04FE" w:rsidR="009210CD" w:rsidRDefault="006F6428" w:rsidP="009210CD">
      <w:pPr>
        <w:rPr>
          <w:rFonts w:asciiTheme="majorHAnsi" w:eastAsia="Times New Roman" w:hAnsiTheme="majorHAnsi" w:cstheme="majorHAnsi"/>
          <w:color w:val="000000"/>
          <w:sz w:val="22"/>
          <w:szCs w:val="22"/>
          <w:shd w:val="clear" w:color="auto" w:fill="FFFFFF"/>
        </w:rPr>
      </w:pPr>
      <w:r w:rsidRPr="00E814A4">
        <w:rPr>
          <w:rFonts w:asciiTheme="majorHAnsi" w:hAnsiTheme="majorHAnsi" w:cstheme="majorHAnsi"/>
          <w:sz w:val="22"/>
          <w:szCs w:val="22"/>
        </w:rPr>
        <w:t>Location</w:t>
      </w:r>
      <w:r w:rsidR="009D43B4" w:rsidRPr="00E814A4">
        <w:rPr>
          <w:rFonts w:asciiTheme="majorHAnsi" w:hAnsiTheme="majorHAnsi" w:cstheme="majorHAnsi"/>
          <w:sz w:val="22"/>
          <w:szCs w:val="22"/>
        </w:rPr>
        <w:t>:</w:t>
      </w:r>
      <w:r w:rsidR="009D43B4" w:rsidRPr="00E814A4">
        <w:rPr>
          <w:rFonts w:asciiTheme="majorHAnsi" w:hAnsiTheme="majorHAnsi" w:cstheme="majorHAnsi"/>
          <w:sz w:val="22"/>
          <w:szCs w:val="22"/>
        </w:rPr>
        <w:tab/>
      </w:r>
      <w:r w:rsidR="00BB1547">
        <w:rPr>
          <w:rFonts w:asciiTheme="majorHAnsi" w:eastAsia="Times New Roman" w:hAnsiTheme="majorHAnsi" w:cstheme="majorHAnsi"/>
          <w:color w:val="000000"/>
          <w:sz w:val="22"/>
          <w:szCs w:val="22"/>
          <w:shd w:val="clear" w:color="auto" w:fill="FFFFFF"/>
        </w:rPr>
        <w:t>Remote</w:t>
      </w:r>
    </w:p>
    <w:p w14:paraId="150290BA" w14:textId="5B000396" w:rsidR="004E18BC" w:rsidRDefault="004E18BC" w:rsidP="009210CD">
      <w:pPr>
        <w:rPr>
          <w:rFonts w:asciiTheme="majorHAnsi" w:eastAsia="Times New Roman" w:hAnsiTheme="majorHAnsi" w:cstheme="majorHAnsi"/>
          <w:color w:val="000000"/>
          <w:sz w:val="22"/>
          <w:szCs w:val="22"/>
          <w:shd w:val="clear" w:color="auto" w:fill="FFFFFF"/>
        </w:rPr>
      </w:pPr>
      <w:r>
        <w:rPr>
          <w:rFonts w:asciiTheme="majorHAnsi" w:eastAsia="Times New Roman" w:hAnsiTheme="majorHAnsi" w:cstheme="majorHAnsi"/>
          <w:color w:val="000000"/>
          <w:sz w:val="22"/>
          <w:szCs w:val="22"/>
          <w:shd w:val="clear" w:color="auto" w:fill="FFFFFF"/>
        </w:rPr>
        <w:t>Office Hours:</w:t>
      </w:r>
      <w:r>
        <w:rPr>
          <w:rFonts w:asciiTheme="majorHAnsi" w:eastAsia="Times New Roman" w:hAnsiTheme="majorHAnsi" w:cstheme="majorHAnsi"/>
          <w:color w:val="000000"/>
          <w:sz w:val="22"/>
          <w:szCs w:val="22"/>
          <w:shd w:val="clear" w:color="auto" w:fill="FFFFFF"/>
        </w:rPr>
        <w:tab/>
      </w:r>
      <w:r w:rsidR="00F34A5D">
        <w:rPr>
          <w:rFonts w:asciiTheme="majorHAnsi" w:eastAsia="Times New Roman" w:hAnsiTheme="majorHAnsi" w:cstheme="majorHAnsi"/>
          <w:color w:val="000000"/>
          <w:sz w:val="22"/>
          <w:szCs w:val="22"/>
          <w:shd w:val="clear" w:color="auto" w:fill="FFFFFF"/>
        </w:rPr>
        <w:t>Mondays 2:00</w:t>
      </w:r>
      <w:r>
        <w:rPr>
          <w:rFonts w:asciiTheme="majorHAnsi" w:eastAsia="Times New Roman" w:hAnsiTheme="majorHAnsi" w:cstheme="majorHAnsi"/>
          <w:color w:val="000000"/>
          <w:sz w:val="22"/>
          <w:szCs w:val="22"/>
          <w:shd w:val="clear" w:color="auto" w:fill="FFFFFF"/>
        </w:rPr>
        <w:t>pm – 3:</w:t>
      </w:r>
      <w:r w:rsidR="00A9473E">
        <w:rPr>
          <w:rFonts w:asciiTheme="majorHAnsi" w:eastAsia="Times New Roman" w:hAnsiTheme="majorHAnsi" w:cstheme="majorHAnsi"/>
          <w:color w:val="000000"/>
          <w:sz w:val="22"/>
          <w:szCs w:val="22"/>
          <w:shd w:val="clear" w:color="auto" w:fill="FFFFFF"/>
        </w:rPr>
        <w:t>20</w:t>
      </w:r>
      <w:r w:rsidR="00B819E7">
        <w:rPr>
          <w:rFonts w:asciiTheme="majorHAnsi" w:eastAsia="Times New Roman" w:hAnsiTheme="majorHAnsi" w:cstheme="majorHAnsi"/>
          <w:color w:val="000000"/>
          <w:sz w:val="22"/>
          <w:szCs w:val="22"/>
          <w:shd w:val="clear" w:color="auto" w:fill="FFFFFF"/>
        </w:rPr>
        <w:t xml:space="preserve">pm </w:t>
      </w:r>
      <w:r>
        <w:rPr>
          <w:rFonts w:asciiTheme="majorHAnsi" w:eastAsia="Times New Roman" w:hAnsiTheme="majorHAnsi" w:cstheme="majorHAnsi"/>
          <w:color w:val="000000"/>
          <w:sz w:val="22"/>
          <w:szCs w:val="22"/>
          <w:shd w:val="clear" w:color="auto" w:fill="FFFFFF"/>
        </w:rPr>
        <w:t>or by appointment</w:t>
      </w:r>
    </w:p>
    <w:p w14:paraId="2A967214" w14:textId="563E5A4A" w:rsidR="00A9473E" w:rsidRPr="00E814A4" w:rsidRDefault="00A9473E" w:rsidP="00A9473E">
      <w:pPr>
        <w:ind w:left="1440"/>
        <w:rPr>
          <w:rFonts w:asciiTheme="majorHAnsi" w:eastAsia="Times New Roman" w:hAnsiTheme="majorHAnsi" w:cstheme="majorHAnsi"/>
          <w:sz w:val="22"/>
          <w:szCs w:val="22"/>
        </w:rPr>
      </w:pPr>
      <w:r>
        <w:rPr>
          <w:rFonts w:asciiTheme="majorHAnsi" w:eastAsia="Times New Roman" w:hAnsiTheme="majorHAnsi" w:cstheme="majorHAnsi"/>
          <w:color w:val="000000"/>
          <w:sz w:val="22"/>
          <w:szCs w:val="22"/>
          <w:shd w:val="clear" w:color="auto" w:fill="FFFFFF"/>
        </w:rPr>
        <w:t xml:space="preserve">You can use this link to book your appointment: </w:t>
      </w:r>
      <w:hyperlink r:id="rId8" w:history="1">
        <w:r w:rsidRPr="00984EB3">
          <w:rPr>
            <w:rStyle w:val="Hyperlink"/>
            <w:rFonts w:asciiTheme="majorHAnsi" w:eastAsia="Times New Roman" w:hAnsiTheme="majorHAnsi" w:cstheme="majorHAnsi"/>
            <w:sz w:val="22"/>
            <w:szCs w:val="22"/>
            <w:shd w:val="clear" w:color="auto" w:fill="FFFFFF"/>
          </w:rPr>
          <w:t>https://yizhao.youcanbook.me</w:t>
        </w:r>
      </w:hyperlink>
      <w:r>
        <w:rPr>
          <w:rFonts w:asciiTheme="majorHAnsi" w:eastAsia="Times New Roman" w:hAnsiTheme="majorHAnsi" w:cstheme="majorHAnsi"/>
          <w:color w:val="000000"/>
          <w:sz w:val="22"/>
          <w:szCs w:val="22"/>
          <w:shd w:val="clear" w:color="auto" w:fill="FFFFFF"/>
        </w:rPr>
        <w:t xml:space="preserve">. </w:t>
      </w:r>
      <w:r w:rsidRPr="00A9473E">
        <w:rPr>
          <w:rFonts w:asciiTheme="majorHAnsi" w:eastAsia="Times New Roman" w:hAnsiTheme="majorHAnsi" w:cstheme="majorHAnsi"/>
          <w:color w:val="000000"/>
          <w:sz w:val="22"/>
          <w:szCs w:val="22"/>
          <w:shd w:val="clear" w:color="auto" w:fill="FFFFFF"/>
        </w:rPr>
        <w:t xml:space="preserve">If none of the times works for you, please </w:t>
      </w:r>
      <w:r>
        <w:rPr>
          <w:rFonts w:asciiTheme="majorHAnsi" w:eastAsia="Times New Roman" w:hAnsiTheme="majorHAnsi" w:cstheme="majorHAnsi"/>
          <w:color w:val="000000"/>
          <w:sz w:val="22"/>
          <w:szCs w:val="22"/>
          <w:shd w:val="clear" w:color="auto" w:fill="FFFFFF"/>
        </w:rPr>
        <w:t xml:space="preserve">feel free </w:t>
      </w:r>
      <w:r w:rsidRPr="00A9473E">
        <w:rPr>
          <w:rFonts w:asciiTheme="majorHAnsi" w:eastAsia="Times New Roman" w:hAnsiTheme="majorHAnsi" w:cstheme="majorHAnsi"/>
          <w:color w:val="000000"/>
          <w:sz w:val="22"/>
          <w:szCs w:val="22"/>
          <w:shd w:val="clear" w:color="auto" w:fill="FFFFFF"/>
        </w:rPr>
        <w:t>email me to schedule a meeting.</w:t>
      </w:r>
    </w:p>
    <w:p w14:paraId="5340F892" w14:textId="77777777" w:rsidR="008F2293" w:rsidRPr="00E814A4" w:rsidRDefault="008F2293" w:rsidP="00972177">
      <w:pPr>
        <w:rPr>
          <w:rFonts w:asciiTheme="majorHAnsi" w:hAnsiTheme="majorHAnsi" w:cstheme="majorHAnsi"/>
          <w:b/>
          <w:bCs/>
          <w:sz w:val="22"/>
          <w:szCs w:val="22"/>
        </w:rPr>
      </w:pPr>
    </w:p>
    <w:p w14:paraId="7E8CCEE7" w14:textId="2F287986" w:rsidR="00972177" w:rsidRPr="00C67834" w:rsidRDefault="00A9473E" w:rsidP="00972177">
      <w:pPr>
        <w:rPr>
          <w:rFonts w:asciiTheme="majorHAnsi" w:hAnsiTheme="majorHAnsi" w:cstheme="majorHAnsi"/>
          <w:b/>
          <w:bCs/>
          <w:sz w:val="22"/>
          <w:szCs w:val="22"/>
        </w:rPr>
      </w:pPr>
      <w:r>
        <w:rPr>
          <w:rFonts w:asciiTheme="majorHAnsi" w:hAnsiTheme="majorHAnsi" w:cstheme="majorHAnsi"/>
          <w:b/>
          <w:bCs/>
          <w:sz w:val="22"/>
          <w:szCs w:val="22"/>
        </w:rPr>
        <w:t>COURSE OVERVIEW</w:t>
      </w:r>
    </w:p>
    <w:p w14:paraId="597408B9" w14:textId="0D728076" w:rsidR="00BD188D" w:rsidRPr="00A71F57" w:rsidRDefault="00BD188D" w:rsidP="00A71F57">
      <w:pPr>
        <w:pStyle w:val="ListParagraph"/>
        <w:numPr>
          <w:ilvl w:val="0"/>
          <w:numId w:val="32"/>
        </w:numPr>
        <w:spacing w:after="120"/>
        <w:jc w:val="both"/>
        <w:rPr>
          <w:rFonts w:asciiTheme="majorHAnsi" w:hAnsiTheme="majorHAnsi" w:cs="Arial"/>
          <w:sz w:val="22"/>
          <w:szCs w:val="22"/>
        </w:rPr>
      </w:pPr>
      <w:r w:rsidRPr="00A71F57">
        <w:rPr>
          <w:rFonts w:asciiTheme="majorHAnsi" w:hAnsiTheme="majorHAnsi" w:cs="Arial"/>
          <w:sz w:val="22"/>
          <w:szCs w:val="22"/>
        </w:rPr>
        <w:t>Cities exhibit similar spatial structure and also distinctive local characteristics – why cities have developed so differently?</w:t>
      </w:r>
      <w:r w:rsidR="004E228E" w:rsidRPr="00A71F57">
        <w:rPr>
          <w:rFonts w:asciiTheme="majorHAnsi" w:hAnsiTheme="majorHAnsi" w:cs="Arial"/>
          <w:sz w:val="22"/>
          <w:szCs w:val="22"/>
        </w:rPr>
        <w:t xml:space="preserve"> </w:t>
      </w:r>
    </w:p>
    <w:p w14:paraId="35C8082E" w14:textId="74534EB9" w:rsidR="009E36BA" w:rsidRPr="00BD188D" w:rsidRDefault="00A71F57" w:rsidP="00BD188D">
      <w:pPr>
        <w:pStyle w:val="ListParagraph"/>
        <w:numPr>
          <w:ilvl w:val="0"/>
          <w:numId w:val="32"/>
        </w:numPr>
        <w:spacing w:after="120"/>
        <w:jc w:val="both"/>
        <w:rPr>
          <w:rFonts w:asciiTheme="majorHAnsi" w:hAnsiTheme="majorHAnsi" w:cs="Arial"/>
          <w:sz w:val="22"/>
          <w:szCs w:val="22"/>
        </w:rPr>
      </w:pPr>
      <w:r w:rsidRPr="00BD188D">
        <w:rPr>
          <w:rFonts w:asciiTheme="majorHAnsi" w:hAnsiTheme="majorHAnsi" w:cs="Arial"/>
          <w:sz w:val="22"/>
          <w:szCs w:val="22"/>
        </w:rPr>
        <w:t xml:space="preserve">Sixty percent of land in the US is privately owned. </w:t>
      </w:r>
      <w:r w:rsidR="009E36BA" w:rsidRPr="00BD188D">
        <w:rPr>
          <w:rFonts w:asciiTheme="majorHAnsi" w:hAnsiTheme="majorHAnsi" w:cs="Arial"/>
          <w:sz w:val="22"/>
          <w:szCs w:val="22"/>
        </w:rPr>
        <w:t xml:space="preserve">When you own your land as your </w:t>
      </w:r>
      <w:r>
        <w:rPr>
          <w:rFonts w:asciiTheme="majorHAnsi" w:hAnsiTheme="majorHAnsi" w:cs="Arial"/>
          <w:sz w:val="22"/>
          <w:szCs w:val="22"/>
        </w:rPr>
        <w:t>private</w:t>
      </w:r>
      <w:r w:rsidR="009E36BA" w:rsidRPr="00BD188D">
        <w:rPr>
          <w:rFonts w:asciiTheme="majorHAnsi" w:hAnsiTheme="majorHAnsi" w:cs="Arial"/>
          <w:sz w:val="22"/>
          <w:szCs w:val="22"/>
        </w:rPr>
        <w:t xml:space="preserve"> property, does that mean you can </w:t>
      </w:r>
      <w:r>
        <w:rPr>
          <w:rFonts w:asciiTheme="majorHAnsi" w:hAnsiTheme="majorHAnsi" w:cs="Arial"/>
          <w:sz w:val="22"/>
          <w:szCs w:val="22"/>
        </w:rPr>
        <w:t xml:space="preserve">do </w:t>
      </w:r>
      <w:r w:rsidR="009E36BA" w:rsidRPr="00BD188D">
        <w:rPr>
          <w:rFonts w:asciiTheme="majorHAnsi" w:hAnsiTheme="majorHAnsi" w:cs="Arial"/>
          <w:sz w:val="22"/>
          <w:szCs w:val="22"/>
        </w:rPr>
        <w:t>whatever you w</w:t>
      </w:r>
      <w:r w:rsidR="00BD188D" w:rsidRPr="00BD188D">
        <w:rPr>
          <w:rFonts w:asciiTheme="majorHAnsi" w:hAnsiTheme="majorHAnsi" w:cs="Arial"/>
          <w:sz w:val="22"/>
          <w:szCs w:val="22"/>
        </w:rPr>
        <w:t xml:space="preserve">ant with it? </w:t>
      </w:r>
      <w:r w:rsidR="009E36BA" w:rsidRPr="00BD188D">
        <w:rPr>
          <w:rFonts w:asciiTheme="majorHAnsi" w:hAnsiTheme="majorHAnsi" w:cs="Arial"/>
          <w:sz w:val="22"/>
          <w:szCs w:val="22"/>
        </w:rPr>
        <w:t xml:space="preserve">What </w:t>
      </w:r>
      <w:r w:rsidR="00BD188D" w:rsidRPr="00BD188D">
        <w:rPr>
          <w:rFonts w:asciiTheme="majorHAnsi" w:hAnsiTheme="majorHAnsi" w:cs="Arial"/>
          <w:sz w:val="22"/>
          <w:szCs w:val="22"/>
        </w:rPr>
        <w:t xml:space="preserve">are the </w:t>
      </w:r>
      <w:r w:rsidR="009E36BA" w:rsidRPr="00BD188D">
        <w:rPr>
          <w:rFonts w:asciiTheme="majorHAnsi" w:hAnsiTheme="majorHAnsi" w:cs="Arial"/>
          <w:sz w:val="22"/>
          <w:szCs w:val="22"/>
        </w:rPr>
        <w:t>im</w:t>
      </w:r>
      <w:r w:rsidR="004E228E">
        <w:rPr>
          <w:rFonts w:asciiTheme="majorHAnsi" w:hAnsiTheme="majorHAnsi" w:cs="Arial"/>
          <w:sz w:val="22"/>
          <w:szCs w:val="22"/>
        </w:rPr>
        <w:t xml:space="preserve">plications </w:t>
      </w:r>
      <w:r>
        <w:rPr>
          <w:rFonts w:asciiTheme="majorHAnsi" w:hAnsiTheme="majorHAnsi" w:cs="Arial"/>
          <w:sz w:val="22"/>
          <w:szCs w:val="22"/>
        </w:rPr>
        <w:t>that</w:t>
      </w:r>
      <w:r w:rsidR="004E228E">
        <w:rPr>
          <w:rFonts w:asciiTheme="majorHAnsi" w:hAnsiTheme="majorHAnsi" w:cs="Arial"/>
          <w:sz w:val="22"/>
          <w:szCs w:val="22"/>
        </w:rPr>
        <w:t xml:space="preserve"> land </w:t>
      </w:r>
      <w:r>
        <w:rPr>
          <w:rFonts w:asciiTheme="majorHAnsi" w:hAnsiTheme="majorHAnsi" w:cs="Arial"/>
          <w:sz w:val="22"/>
          <w:szCs w:val="22"/>
        </w:rPr>
        <w:t>uses</w:t>
      </w:r>
      <w:r w:rsidR="004E228E">
        <w:rPr>
          <w:rFonts w:asciiTheme="majorHAnsi" w:hAnsiTheme="majorHAnsi" w:cs="Arial"/>
          <w:sz w:val="22"/>
          <w:szCs w:val="22"/>
        </w:rPr>
        <w:t xml:space="preserve"> </w:t>
      </w:r>
      <w:r>
        <w:rPr>
          <w:rFonts w:asciiTheme="majorHAnsi" w:hAnsiTheme="majorHAnsi" w:cs="Arial"/>
          <w:sz w:val="22"/>
          <w:szCs w:val="22"/>
        </w:rPr>
        <w:t xml:space="preserve">have </w:t>
      </w:r>
      <w:r w:rsidR="00CA77E0">
        <w:rPr>
          <w:rFonts w:asciiTheme="majorHAnsi" w:hAnsiTheme="majorHAnsi" w:cs="Arial"/>
          <w:sz w:val="22"/>
          <w:szCs w:val="22"/>
        </w:rPr>
        <w:t>for</w:t>
      </w:r>
      <w:r w:rsidR="009E36BA" w:rsidRPr="00BD188D">
        <w:rPr>
          <w:rFonts w:asciiTheme="majorHAnsi" w:hAnsiTheme="majorHAnsi" w:cs="Arial"/>
          <w:sz w:val="22"/>
          <w:szCs w:val="22"/>
        </w:rPr>
        <w:t xml:space="preserve"> a community? Why is it necessary </w:t>
      </w:r>
      <w:r w:rsidR="00BD188D" w:rsidRPr="00BD188D">
        <w:rPr>
          <w:rFonts w:asciiTheme="majorHAnsi" w:hAnsiTheme="majorHAnsi" w:cs="Arial"/>
          <w:sz w:val="22"/>
          <w:szCs w:val="22"/>
        </w:rPr>
        <w:t xml:space="preserve">to regulate private land development? </w:t>
      </w:r>
    </w:p>
    <w:p w14:paraId="28C8340E" w14:textId="2D43A8B9" w:rsidR="00BD188D" w:rsidRDefault="00A71F57" w:rsidP="009E36BA">
      <w:pPr>
        <w:pStyle w:val="ListParagraph"/>
        <w:numPr>
          <w:ilvl w:val="0"/>
          <w:numId w:val="32"/>
        </w:numPr>
        <w:spacing w:after="120"/>
        <w:jc w:val="both"/>
        <w:rPr>
          <w:rFonts w:asciiTheme="majorHAnsi" w:hAnsiTheme="majorHAnsi" w:cs="Arial"/>
          <w:sz w:val="22"/>
          <w:szCs w:val="22"/>
        </w:rPr>
      </w:pPr>
      <w:r>
        <w:rPr>
          <w:rFonts w:asciiTheme="majorHAnsi" w:hAnsiTheme="majorHAnsi" w:cs="Arial"/>
          <w:sz w:val="22"/>
          <w:szCs w:val="22"/>
        </w:rPr>
        <w:t xml:space="preserve">What are the ultimate goals that land use planning can and should help communities achieve? </w:t>
      </w:r>
      <w:r w:rsidR="009E36BA" w:rsidRPr="009E36BA">
        <w:rPr>
          <w:rFonts w:asciiTheme="majorHAnsi" w:hAnsiTheme="majorHAnsi" w:cs="Arial"/>
          <w:sz w:val="22"/>
          <w:szCs w:val="22"/>
        </w:rPr>
        <w:t xml:space="preserve">How do communities </w:t>
      </w:r>
      <w:r w:rsidR="009E36BA">
        <w:rPr>
          <w:rFonts w:asciiTheme="majorHAnsi" w:hAnsiTheme="majorHAnsi" w:cs="Arial"/>
          <w:sz w:val="22"/>
          <w:szCs w:val="22"/>
        </w:rPr>
        <w:t>manage the process of land development</w:t>
      </w:r>
      <w:r w:rsidR="00BD188D">
        <w:rPr>
          <w:rFonts w:asciiTheme="majorHAnsi" w:hAnsiTheme="majorHAnsi" w:cs="Arial"/>
          <w:sz w:val="22"/>
          <w:szCs w:val="22"/>
        </w:rPr>
        <w:t xml:space="preserve">? What power or authority can a community use </w:t>
      </w:r>
      <w:r w:rsidR="00CF65EE">
        <w:rPr>
          <w:rFonts w:asciiTheme="majorHAnsi" w:hAnsiTheme="majorHAnsi" w:cs="Arial"/>
          <w:sz w:val="22"/>
          <w:szCs w:val="22"/>
        </w:rPr>
        <w:t xml:space="preserve">to </w:t>
      </w:r>
      <w:r w:rsidR="00BD188D">
        <w:rPr>
          <w:rFonts w:asciiTheme="majorHAnsi" w:hAnsiTheme="majorHAnsi" w:cs="Arial"/>
          <w:sz w:val="22"/>
          <w:szCs w:val="22"/>
        </w:rPr>
        <w:t>regulate, guide and manage land development?</w:t>
      </w:r>
      <w:r w:rsidR="004E228E">
        <w:rPr>
          <w:rFonts w:asciiTheme="majorHAnsi" w:hAnsiTheme="majorHAnsi" w:cs="Arial"/>
          <w:sz w:val="22"/>
          <w:szCs w:val="22"/>
        </w:rPr>
        <w:t xml:space="preserve"> </w:t>
      </w:r>
    </w:p>
    <w:p w14:paraId="519E22D5" w14:textId="3AFFF1F7" w:rsidR="009E36BA" w:rsidRPr="009E36BA" w:rsidRDefault="00A71F57" w:rsidP="009E36BA">
      <w:pPr>
        <w:pStyle w:val="ListParagraph"/>
        <w:numPr>
          <w:ilvl w:val="0"/>
          <w:numId w:val="32"/>
        </w:numPr>
        <w:spacing w:after="120"/>
        <w:jc w:val="both"/>
        <w:rPr>
          <w:rFonts w:asciiTheme="majorHAnsi" w:hAnsiTheme="majorHAnsi" w:cs="Arial"/>
          <w:sz w:val="22"/>
          <w:szCs w:val="22"/>
        </w:rPr>
      </w:pPr>
      <w:r>
        <w:rPr>
          <w:rFonts w:asciiTheme="majorHAnsi" w:hAnsiTheme="majorHAnsi" w:cs="Arial"/>
          <w:sz w:val="22"/>
          <w:szCs w:val="22"/>
        </w:rPr>
        <w:t>Has land use planning by the local governments</w:t>
      </w:r>
      <w:r w:rsidR="00BD188D">
        <w:rPr>
          <w:rFonts w:asciiTheme="majorHAnsi" w:hAnsiTheme="majorHAnsi" w:cs="Arial"/>
          <w:sz w:val="22"/>
          <w:szCs w:val="22"/>
        </w:rPr>
        <w:t xml:space="preserve"> work</w:t>
      </w:r>
      <w:r>
        <w:rPr>
          <w:rFonts w:asciiTheme="majorHAnsi" w:hAnsiTheme="majorHAnsi" w:cs="Arial"/>
          <w:sz w:val="22"/>
          <w:szCs w:val="22"/>
        </w:rPr>
        <w:t>ed</w:t>
      </w:r>
      <w:r w:rsidR="00BD188D">
        <w:rPr>
          <w:rFonts w:asciiTheme="majorHAnsi" w:hAnsiTheme="majorHAnsi" w:cs="Arial"/>
          <w:sz w:val="22"/>
          <w:szCs w:val="22"/>
        </w:rPr>
        <w:t xml:space="preserve"> the way intended? </w:t>
      </w:r>
      <w:r w:rsidR="004E228E">
        <w:rPr>
          <w:rFonts w:asciiTheme="majorHAnsi" w:hAnsiTheme="majorHAnsi" w:cs="Arial"/>
          <w:sz w:val="22"/>
          <w:szCs w:val="22"/>
        </w:rPr>
        <w:t xml:space="preserve">Does it prevent </w:t>
      </w:r>
      <w:r w:rsidR="00004828">
        <w:rPr>
          <w:rFonts w:asciiTheme="majorHAnsi" w:hAnsiTheme="majorHAnsi" w:cs="Arial"/>
          <w:sz w:val="22"/>
          <w:szCs w:val="22"/>
        </w:rPr>
        <w:t>“</w:t>
      </w:r>
      <w:r w:rsidR="004E228E">
        <w:rPr>
          <w:rFonts w:asciiTheme="majorHAnsi" w:hAnsiTheme="majorHAnsi" w:cs="Arial"/>
          <w:sz w:val="22"/>
          <w:szCs w:val="22"/>
        </w:rPr>
        <w:t>bad”</w:t>
      </w:r>
      <w:r w:rsidR="00004828">
        <w:rPr>
          <w:rFonts w:asciiTheme="majorHAnsi" w:hAnsiTheme="majorHAnsi" w:cs="Arial"/>
          <w:sz w:val="22"/>
          <w:szCs w:val="22"/>
        </w:rPr>
        <w:t xml:space="preserve"> use of land and develop</w:t>
      </w:r>
      <w:r>
        <w:rPr>
          <w:rFonts w:asciiTheme="majorHAnsi" w:hAnsiTheme="majorHAnsi" w:cs="Arial"/>
          <w:sz w:val="22"/>
          <w:szCs w:val="22"/>
        </w:rPr>
        <w:t>ment? Does it help communities achieve their</w:t>
      </w:r>
      <w:r w:rsidR="00004828">
        <w:rPr>
          <w:rFonts w:asciiTheme="majorHAnsi" w:hAnsiTheme="majorHAnsi" w:cs="Arial"/>
          <w:sz w:val="22"/>
          <w:szCs w:val="22"/>
        </w:rPr>
        <w:t xml:space="preserve"> visions</w:t>
      </w:r>
      <w:r w:rsidR="00CA77E0">
        <w:rPr>
          <w:rFonts w:asciiTheme="majorHAnsi" w:hAnsiTheme="majorHAnsi" w:cs="Arial"/>
          <w:sz w:val="22"/>
          <w:szCs w:val="22"/>
        </w:rPr>
        <w:t xml:space="preserve"> or goals</w:t>
      </w:r>
      <w:r w:rsidR="00004828">
        <w:rPr>
          <w:rFonts w:asciiTheme="majorHAnsi" w:hAnsiTheme="majorHAnsi" w:cs="Arial"/>
          <w:sz w:val="22"/>
          <w:szCs w:val="22"/>
        </w:rPr>
        <w:t>?</w:t>
      </w:r>
    </w:p>
    <w:p w14:paraId="00566733" w14:textId="01696C33" w:rsidR="000D4A7F" w:rsidRPr="00C67834" w:rsidRDefault="009E36BA" w:rsidP="00F009D2">
      <w:pPr>
        <w:spacing w:after="120"/>
        <w:jc w:val="both"/>
        <w:rPr>
          <w:rFonts w:asciiTheme="majorHAnsi" w:hAnsiTheme="majorHAnsi" w:cs="Arial"/>
          <w:sz w:val="22"/>
          <w:szCs w:val="22"/>
        </w:rPr>
      </w:pPr>
      <w:r>
        <w:rPr>
          <w:rFonts w:asciiTheme="majorHAnsi" w:hAnsiTheme="majorHAnsi" w:cs="Arial"/>
          <w:sz w:val="22"/>
          <w:szCs w:val="22"/>
        </w:rPr>
        <w:t xml:space="preserve">These are the questions this land use planning class will address. </w:t>
      </w:r>
      <w:r w:rsidR="00A71F57">
        <w:rPr>
          <w:rFonts w:asciiTheme="majorHAnsi" w:hAnsiTheme="majorHAnsi" w:cs="Arial"/>
          <w:sz w:val="22"/>
          <w:szCs w:val="22"/>
        </w:rPr>
        <w:t>In this class w</w:t>
      </w:r>
      <w:r w:rsidR="00004828">
        <w:rPr>
          <w:rFonts w:asciiTheme="majorHAnsi" w:hAnsiTheme="majorHAnsi" w:cs="Arial"/>
          <w:sz w:val="22"/>
          <w:szCs w:val="22"/>
        </w:rPr>
        <w:t>e will</w:t>
      </w:r>
      <w:r w:rsidR="00C67834" w:rsidRPr="00C67834">
        <w:rPr>
          <w:rFonts w:asciiTheme="majorHAnsi" w:hAnsiTheme="majorHAnsi" w:cs="Arial"/>
          <w:sz w:val="22"/>
          <w:szCs w:val="22"/>
        </w:rPr>
        <w:t xml:space="preserve"> discuss the connection between </w:t>
      </w:r>
      <w:r w:rsidR="00004828">
        <w:rPr>
          <w:rFonts w:asciiTheme="majorHAnsi" w:hAnsiTheme="majorHAnsi" w:cs="Arial"/>
          <w:sz w:val="22"/>
          <w:szCs w:val="22"/>
        </w:rPr>
        <w:t xml:space="preserve">a community’s land development patterns and </w:t>
      </w:r>
      <w:r w:rsidR="00C67834" w:rsidRPr="00C67834">
        <w:rPr>
          <w:rFonts w:asciiTheme="majorHAnsi" w:hAnsiTheme="majorHAnsi" w:cs="Arial"/>
          <w:sz w:val="22"/>
          <w:szCs w:val="22"/>
        </w:rPr>
        <w:t xml:space="preserve">physical urban form </w:t>
      </w:r>
      <w:r w:rsidR="00004828">
        <w:rPr>
          <w:rFonts w:asciiTheme="majorHAnsi" w:hAnsiTheme="majorHAnsi" w:cs="Arial"/>
          <w:sz w:val="22"/>
          <w:szCs w:val="22"/>
        </w:rPr>
        <w:t>with</w:t>
      </w:r>
      <w:r w:rsidR="00C67834" w:rsidRPr="00C67834">
        <w:rPr>
          <w:rFonts w:asciiTheme="majorHAnsi" w:hAnsiTheme="majorHAnsi" w:cs="Arial"/>
          <w:sz w:val="22"/>
          <w:szCs w:val="22"/>
        </w:rPr>
        <w:t xml:space="preserve"> urban sustainabil</w:t>
      </w:r>
      <w:r w:rsidR="00004828">
        <w:rPr>
          <w:rFonts w:asciiTheme="majorHAnsi" w:hAnsiTheme="majorHAnsi" w:cs="Arial"/>
          <w:sz w:val="22"/>
          <w:szCs w:val="22"/>
        </w:rPr>
        <w:t xml:space="preserve">ity. </w:t>
      </w:r>
      <w:r w:rsidR="00C67834" w:rsidRPr="00C67834">
        <w:rPr>
          <w:rFonts w:asciiTheme="majorHAnsi" w:hAnsiTheme="majorHAnsi" w:cs="Arial"/>
          <w:sz w:val="22"/>
          <w:szCs w:val="22"/>
        </w:rPr>
        <w:t xml:space="preserve">These discussions serve as the background for students to understand 1. the institutional </w:t>
      </w:r>
      <w:r w:rsidR="00A05D2F">
        <w:rPr>
          <w:rFonts w:asciiTheme="majorHAnsi" w:hAnsiTheme="majorHAnsi" w:cs="Arial"/>
          <w:sz w:val="22"/>
          <w:szCs w:val="22"/>
        </w:rPr>
        <w:t>context within</w:t>
      </w:r>
      <w:r w:rsidR="00C67834" w:rsidRPr="00C67834">
        <w:rPr>
          <w:rFonts w:asciiTheme="majorHAnsi" w:hAnsiTheme="majorHAnsi" w:cs="Arial"/>
          <w:sz w:val="22"/>
          <w:szCs w:val="22"/>
        </w:rPr>
        <w:t xml:space="preserve"> which plan-making and plan-implementation are carried out</w:t>
      </w:r>
      <w:r w:rsidR="00A05D2F">
        <w:rPr>
          <w:rFonts w:asciiTheme="majorHAnsi" w:hAnsiTheme="majorHAnsi" w:cs="Arial"/>
          <w:sz w:val="22"/>
          <w:szCs w:val="22"/>
        </w:rPr>
        <w:t xml:space="preserve"> by local governments in the US</w:t>
      </w:r>
      <w:r w:rsidR="00C67834" w:rsidRPr="00C67834">
        <w:rPr>
          <w:rFonts w:asciiTheme="majorHAnsi" w:hAnsiTheme="majorHAnsi" w:cs="Arial"/>
          <w:sz w:val="22"/>
          <w:szCs w:val="22"/>
        </w:rPr>
        <w:t xml:space="preserve">, 2. the various regulatory and </w:t>
      </w:r>
      <w:r w:rsidR="00004828">
        <w:rPr>
          <w:rFonts w:asciiTheme="majorHAnsi" w:hAnsiTheme="majorHAnsi" w:cs="Arial"/>
          <w:sz w:val="22"/>
          <w:szCs w:val="22"/>
        </w:rPr>
        <w:t>policy</w:t>
      </w:r>
      <w:r w:rsidR="00C67834" w:rsidRPr="00C67834">
        <w:rPr>
          <w:rFonts w:asciiTheme="majorHAnsi" w:hAnsiTheme="majorHAnsi" w:cs="Arial"/>
          <w:sz w:val="22"/>
          <w:szCs w:val="22"/>
        </w:rPr>
        <w:t xml:space="preserve"> tools with which governments </w:t>
      </w:r>
      <w:r w:rsidR="00004828">
        <w:rPr>
          <w:rFonts w:asciiTheme="majorHAnsi" w:hAnsiTheme="majorHAnsi" w:cs="Arial"/>
          <w:sz w:val="22"/>
          <w:szCs w:val="22"/>
        </w:rPr>
        <w:t>have employed</w:t>
      </w:r>
      <w:r w:rsidR="00C67834" w:rsidRPr="00C67834">
        <w:rPr>
          <w:rFonts w:asciiTheme="majorHAnsi" w:hAnsiTheme="majorHAnsi" w:cs="Arial"/>
          <w:sz w:val="22"/>
          <w:szCs w:val="22"/>
        </w:rPr>
        <w:t xml:space="preserve"> to </w:t>
      </w:r>
      <w:r w:rsidR="00CF65EE" w:rsidRPr="00C67834">
        <w:rPr>
          <w:rFonts w:asciiTheme="majorHAnsi" w:hAnsiTheme="majorHAnsi" w:cs="Arial"/>
          <w:sz w:val="22"/>
          <w:szCs w:val="22"/>
        </w:rPr>
        <w:t>manage</w:t>
      </w:r>
      <w:r w:rsidR="00C67834" w:rsidRPr="00C67834">
        <w:rPr>
          <w:rFonts w:asciiTheme="majorHAnsi" w:hAnsiTheme="majorHAnsi" w:cs="Arial"/>
          <w:sz w:val="22"/>
          <w:szCs w:val="22"/>
        </w:rPr>
        <w:t xml:space="preserve"> and control land use </w:t>
      </w:r>
      <w:r w:rsidR="00A05D2F">
        <w:rPr>
          <w:rFonts w:asciiTheme="majorHAnsi" w:hAnsiTheme="majorHAnsi" w:cs="Arial"/>
          <w:sz w:val="22"/>
          <w:szCs w:val="22"/>
        </w:rPr>
        <w:t>development</w:t>
      </w:r>
      <w:r w:rsidR="00C67834" w:rsidRPr="00C67834">
        <w:rPr>
          <w:rFonts w:asciiTheme="majorHAnsi" w:hAnsiTheme="majorHAnsi" w:cs="Arial"/>
          <w:sz w:val="22"/>
          <w:szCs w:val="22"/>
        </w:rPr>
        <w:t>, and 3</w:t>
      </w:r>
      <w:r w:rsidR="00A22CC6">
        <w:rPr>
          <w:rFonts w:asciiTheme="majorHAnsi" w:hAnsiTheme="majorHAnsi" w:cs="Arial"/>
          <w:sz w:val="22"/>
          <w:szCs w:val="22"/>
        </w:rPr>
        <w:t>.</w:t>
      </w:r>
      <w:r w:rsidR="00C67834" w:rsidRPr="00C67834">
        <w:rPr>
          <w:rFonts w:asciiTheme="majorHAnsi" w:hAnsiTheme="majorHAnsi" w:cs="Arial"/>
          <w:sz w:val="22"/>
          <w:szCs w:val="22"/>
        </w:rPr>
        <w:t xml:space="preserve"> the significance of political contexts where interests of stakeholders are reflected, channeled, and contested in local land use planning.</w:t>
      </w:r>
    </w:p>
    <w:p w14:paraId="37403435" w14:textId="660C7B2D" w:rsidR="000D4A7F" w:rsidRDefault="00A9473E" w:rsidP="00A46D6F">
      <w:pPr>
        <w:jc w:val="both"/>
        <w:rPr>
          <w:rFonts w:asciiTheme="majorHAnsi" w:hAnsiTheme="majorHAnsi" w:cstheme="majorHAnsi"/>
          <w:b/>
          <w:sz w:val="22"/>
          <w:szCs w:val="22"/>
        </w:rPr>
      </w:pPr>
      <w:r>
        <w:rPr>
          <w:rFonts w:asciiTheme="majorHAnsi" w:hAnsiTheme="majorHAnsi" w:cstheme="majorHAnsi"/>
          <w:b/>
          <w:sz w:val="22"/>
          <w:szCs w:val="22"/>
        </w:rPr>
        <w:t>LEARNING OBJECTIVES</w:t>
      </w:r>
    </w:p>
    <w:p w14:paraId="07DE5234" w14:textId="41E21FE8" w:rsidR="00364D72" w:rsidRPr="00364D72" w:rsidRDefault="00364D72" w:rsidP="00364D72">
      <w:pPr>
        <w:jc w:val="both"/>
        <w:rPr>
          <w:rFonts w:asciiTheme="majorHAnsi" w:hAnsiTheme="majorHAnsi" w:cstheme="majorHAnsi"/>
          <w:sz w:val="22"/>
          <w:szCs w:val="22"/>
        </w:rPr>
      </w:pPr>
      <w:r w:rsidRPr="00364D72">
        <w:rPr>
          <w:rFonts w:asciiTheme="majorHAnsi" w:hAnsiTheme="majorHAnsi" w:cstheme="majorHAnsi"/>
          <w:sz w:val="22"/>
          <w:szCs w:val="22"/>
        </w:rPr>
        <w:t>In this extraordinary time, I am committed to our course—to experiencing our course material together, learning, questioning, and growing as a class community, even given our physical distance.</w:t>
      </w:r>
      <w:r>
        <w:rPr>
          <w:rFonts w:asciiTheme="majorHAnsi" w:hAnsiTheme="majorHAnsi" w:cstheme="majorHAnsi"/>
          <w:sz w:val="22"/>
          <w:szCs w:val="22"/>
        </w:rPr>
        <w:t xml:space="preserve"> Via various engagement and learning avenues this class aims to help students:</w:t>
      </w:r>
    </w:p>
    <w:p w14:paraId="0A53B93D" w14:textId="76766491" w:rsidR="00B869C3" w:rsidRPr="00E814A4" w:rsidRDefault="00B869C3" w:rsidP="00E814A4">
      <w:pPr>
        <w:pStyle w:val="ListParagraph"/>
        <w:numPr>
          <w:ilvl w:val="0"/>
          <w:numId w:val="13"/>
        </w:numPr>
        <w:spacing w:after="120"/>
        <w:jc w:val="both"/>
        <w:rPr>
          <w:rFonts w:asciiTheme="majorHAnsi" w:hAnsiTheme="majorHAnsi" w:cstheme="majorHAnsi"/>
          <w:sz w:val="22"/>
          <w:szCs w:val="22"/>
        </w:rPr>
      </w:pPr>
      <w:r w:rsidRPr="00E814A4">
        <w:rPr>
          <w:rFonts w:asciiTheme="majorHAnsi" w:hAnsiTheme="majorHAnsi" w:cstheme="majorHAnsi"/>
          <w:sz w:val="22"/>
          <w:szCs w:val="22"/>
        </w:rPr>
        <w:t>U</w:t>
      </w:r>
      <w:r w:rsidR="009127DA" w:rsidRPr="00E814A4">
        <w:rPr>
          <w:rFonts w:asciiTheme="majorHAnsi" w:hAnsiTheme="majorHAnsi" w:cstheme="majorHAnsi"/>
          <w:sz w:val="22"/>
          <w:szCs w:val="22"/>
        </w:rPr>
        <w:t xml:space="preserve">nderstand </w:t>
      </w:r>
      <w:r w:rsidRPr="00E814A4">
        <w:rPr>
          <w:rFonts w:asciiTheme="majorHAnsi" w:hAnsiTheme="majorHAnsi" w:cstheme="majorHAnsi"/>
          <w:sz w:val="22"/>
          <w:szCs w:val="22"/>
        </w:rPr>
        <w:t xml:space="preserve">the rationales justifying governmental intervention in land development, the theories and values behind land use change, </w:t>
      </w:r>
      <w:r w:rsidR="009127DA" w:rsidRPr="00E814A4">
        <w:rPr>
          <w:rFonts w:asciiTheme="majorHAnsi" w:hAnsiTheme="majorHAnsi" w:cstheme="majorHAnsi"/>
          <w:sz w:val="22"/>
          <w:szCs w:val="22"/>
        </w:rPr>
        <w:t>as well as the history of</w:t>
      </w:r>
      <w:r w:rsidRPr="00E814A4">
        <w:rPr>
          <w:rFonts w:asciiTheme="majorHAnsi" w:hAnsiTheme="majorHAnsi" w:cstheme="majorHAnsi"/>
          <w:sz w:val="22"/>
          <w:szCs w:val="22"/>
        </w:rPr>
        <w:t xml:space="preserve"> land use planning </w:t>
      </w:r>
      <w:r w:rsidR="003529A6" w:rsidRPr="00E814A4">
        <w:rPr>
          <w:rFonts w:asciiTheme="majorHAnsi" w:hAnsiTheme="majorHAnsi" w:cstheme="majorHAnsi"/>
          <w:sz w:val="22"/>
          <w:szCs w:val="22"/>
        </w:rPr>
        <w:t>in the US.</w:t>
      </w:r>
    </w:p>
    <w:p w14:paraId="0F2C0451" w14:textId="2DBF966E" w:rsidR="003529A6" w:rsidRPr="00E814A4" w:rsidRDefault="00B869C3" w:rsidP="00E814A4">
      <w:pPr>
        <w:pStyle w:val="ListParagraph"/>
        <w:numPr>
          <w:ilvl w:val="0"/>
          <w:numId w:val="13"/>
        </w:numPr>
        <w:spacing w:after="120"/>
        <w:jc w:val="both"/>
        <w:rPr>
          <w:rFonts w:asciiTheme="majorHAnsi" w:hAnsiTheme="majorHAnsi" w:cstheme="majorHAnsi"/>
          <w:sz w:val="22"/>
          <w:szCs w:val="22"/>
        </w:rPr>
      </w:pPr>
      <w:r w:rsidRPr="00E814A4">
        <w:rPr>
          <w:rFonts w:asciiTheme="majorHAnsi" w:hAnsiTheme="majorHAnsi" w:cstheme="majorHAnsi"/>
          <w:sz w:val="22"/>
          <w:szCs w:val="22"/>
        </w:rPr>
        <w:t xml:space="preserve">Understand </w:t>
      </w:r>
      <w:r w:rsidR="003529A6" w:rsidRPr="00E814A4">
        <w:rPr>
          <w:rFonts w:asciiTheme="majorHAnsi" w:hAnsiTheme="majorHAnsi" w:cstheme="majorHAnsi"/>
          <w:sz w:val="22"/>
          <w:szCs w:val="22"/>
        </w:rPr>
        <w:t>local</w:t>
      </w:r>
      <w:r w:rsidR="009127DA" w:rsidRPr="00E814A4">
        <w:rPr>
          <w:rFonts w:asciiTheme="majorHAnsi" w:hAnsiTheme="majorHAnsi" w:cstheme="majorHAnsi"/>
          <w:sz w:val="22"/>
          <w:szCs w:val="22"/>
        </w:rPr>
        <w:t xml:space="preserve"> </w:t>
      </w:r>
      <w:r w:rsidR="003529A6" w:rsidRPr="00E814A4">
        <w:rPr>
          <w:rFonts w:asciiTheme="majorHAnsi" w:hAnsiTheme="majorHAnsi" w:cstheme="majorHAnsi"/>
          <w:sz w:val="22"/>
          <w:szCs w:val="22"/>
        </w:rPr>
        <w:t xml:space="preserve">land use decision-making processes, the local and regional institutional systems supporting such decision-making, and the political nature </w:t>
      </w:r>
      <w:r w:rsidR="00A22CC6">
        <w:rPr>
          <w:rFonts w:asciiTheme="majorHAnsi" w:hAnsiTheme="majorHAnsi" w:cstheme="majorHAnsi"/>
          <w:sz w:val="22"/>
          <w:szCs w:val="22"/>
        </w:rPr>
        <w:t>affecting</w:t>
      </w:r>
      <w:r w:rsidR="003529A6" w:rsidRPr="00E814A4">
        <w:rPr>
          <w:rFonts w:asciiTheme="majorHAnsi" w:hAnsiTheme="majorHAnsi" w:cstheme="majorHAnsi"/>
          <w:sz w:val="22"/>
          <w:szCs w:val="22"/>
        </w:rPr>
        <w:t xml:space="preserve"> those processes.</w:t>
      </w:r>
    </w:p>
    <w:p w14:paraId="656DF978" w14:textId="6F94EEC2" w:rsidR="004745F1" w:rsidRPr="00E814A4" w:rsidRDefault="003529A6" w:rsidP="00E814A4">
      <w:pPr>
        <w:pStyle w:val="ListParagraph"/>
        <w:numPr>
          <w:ilvl w:val="0"/>
          <w:numId w:val="13"/>
        </w:numPr>
        <w:spacing w:after="120"/>
        <w:jc w:val="both"/>
        <w:rPr>
          <w:rFonts w:asciiTheme="majorHAnsi" w:hAnsiTheme="majorHAnsi" w:cstheme="majorHAnsi"/>
          <w:sz w:val="22"/>
          <w:szCs w:val="22"/>
        </w:rPr>
      </w:pPr>
      <w:r w:rsidRPr="00E814A4">
        <w:rPr>
          <w:rFonts w:asciiTheme="majorHAnsi" w:hAnsiTheme="majorHAnsi" w:cstheme="majorHAnsi"/>
          <w:sz w:val="22"/>
          <w:szCs w:val="22"/>
        </w:rPr>
        <w:t xml:space="preserve">Become familiar with the major </w:t>
      </w:r>
      <w:r w:rsidR="00B869C3" w:rsidRPr="00E814A4">
        <w:rPr>
          <w:rFonts w:asciiTheme="majorHAnsi" w:hAnsiTheme="majorHAnsi" w:cstheme="majorHAnsi"/>
          <w:sz w:val="22"/>
          <w:szCs w:val="22"/>
        </w:rPr>
        <w:t xml:space="preserve">policy and regulatory tools </w:t>
      </w:r>
      <w:r w:rsidR="004745F1" w:rsidRPr="00E814A4">
        <w:rPr>
          <w:rFonts w:asciiTheme="majorHAnsi" w:hAnsiTheme="majorHAnsi" w:cstheme="majorHAnsi"/>
          <w:sz w:val="22"/>
          <w:szCs w:val="22"/>
        </w:rPr>
        <w:t xml:space="preserve">frequently or traditionally employed </w:t>
      </w:r>
      <w:r w:rsidR="00B869C3" w:rsidRPr="00E814A4">
        <w:rPr>
          <w:rFonts w:asciiTheme="majorHAnsi" w:hAnsiTheme="majorHAnsi" w:cstheme="majorHAnsi"/>
          <w:sz w:val="22"/>
          <w:szCs w:val="22"/>
        </w:rPr>
        <w:t>in land use plan</w:t>
      </w:r>
      <w:r w:rsidR="006A2DAB" w:rsidRPr="00E814A4">
        <w:rPr>
          <w:rFonts w:asciiTheme="majorHAnsi" w:hAnsiTheme="majorHAnsi" w:cstheme="majorHAnsi"/>
          <w:sz w:val="22"/>
          <w:szCs w:val="22"/>
        </w:rPr>
        <w:t>ning.</w:t>
      </w:r>
      <w:r w:rsidR="004745F1" w:rsidRPr="00E814A4">
        <w:rPr>
          <w:rFonts w:asciiTheme="majorHAnsi" w:hAnsiTheme="majorHAnsi" w:cstheme="majorHAnsi"/>
          <w:sz w:val="22"/>
          <w:szCs w:val="22"/>
        </w:rPr>
        <w:t xml:space="preserve"> </w:t>
      </w:r>
    </w:p>
    <w:p w14:paraId="7EE6342B" w14:textId="2AE345DD" w:rsidR="001F5BAD" w:rsidRPr="00C67834" w:rsidRDefault="00A05D2F" w:rsidP="00C67834">
      <w:pPr>
        <w:pStyle w:val="ListParagraph"/>
        <w:numPr>
          <w:ilvl w:val="0"/>
          <w:numId w:val="13"/>
        </w:numPr>
        <w:spacing w:after="120"/>
        <w:jc w:val="both"/>
        <w:rPr>
          <w:rFonts w:asciiTheme="majorHAnsi" w:hAnsiTheme="majorHAnsi" w:cstheme="majorHAnsi"/>
          <w:color w:val="000000" w:themeColor="text1"/>
          <w:sz w:val="22"/>
          <w:szCs w:val="22"/>
        </w:rPr>
      </w:pPr>
      <w:r>
        <w:rPr>
          <w:rFonts w:asciiTheme="majorHAnsi" w:hAnsiTheme="majorHAnsi" w:cstheme="majorHAnsi"/>
          <w:sz w:val="22"/>
          <w:szCs w:val="22"/>
        </w:rPr>
        <w:t>Become familiar with</w:t>
      </w:r>
      <w:r w:rsidR="004745F1" w:rsidRPr="00E814A4">
        <w:rPr>
          <w:rFonts w:asciiTheme="majorHAnsi" w:hAnsiTheme="majorHAnsi" w:cstheme="majorHAnsi"/>
          <w:sz w:val="22"/>
          <w:szCs w:val="22"/>
        </w:rPr>
        <w:t xml:space="preserve"> </w:t>
      </w:r>
      <w:r w:rsidR="003529A6" w:rsidRPr="00E814A4">
        <w:rPr>
          <w:rFonts w:asciiTheme="majorHAnsi" w:hAnsiTheme="majorHAnsi" w:cstheme="majorHAnsi"/>
          <w:sz w:val="22"/>
          <w:szCs w:val="22"/>
        </w:rPr>
        <w:t>community</w:t>
      </w:r>
      <w:r w:rsidR="004745F1" w:rsidRPr="00E814A4">
        <w:rPr>
          <w:rFonts w:asciiTheme="majorHAnsi" w:hAnsiTheme="majorHAnsi" w:cstheme="majorHAnsi"/>
          <w:sz w:val="22"/>
          <w:szCs w:val="22"/>
        </w:rPr>
        <w:t xml:space="preserve"> efforts </w:t>
      </w:r>
      <w:r w:rsidR="00DD6508" w:rsidRPr="00E814A4">
        <w:rPr>
          <w:rFonts w:asciiTheme="majorHAnsi" w:hAnsiTheme="majorHAnsi" w:cstheme="majorHAnsi"/>
          <w:sz w:val="22"/>
          <w:szCs w:val="22"/>
        </w:rPr>
        <w:t xml:space="preserve">to </w:t>
      </w:r>
      <w:r w:rsidR="003529A6" w:rsidRPr="00E814A4">
        <w:rPr>
          <w:rFonts w:asciiTheme="majorHAnsi" w:hAnsiTheme="majorHAnsi" w:cstheme="majorHAnsi"/>
          <w:sz w:val="22"/>
          <w:szCs w:val="22"/>
        </w:rPr>
        <w:t xml:space="preserve">use </w:t>
      </w:r>
      <w:r w:rsidR="004745F1" w:rsidRPr="00E814A4">
        <w:rPr>
          <w:rFonts w:asciiTheme="majorHAnsi" w:hAnsiTheme="majorHAnsi" w:cstheme="majorHAnsi"/>
          <w:sz w:val="22"/>
          <w:szCs w:val="22"/>
        </w:rPr>
        <w:t xml:space="preserve">land use planning </w:t>
      </w:r>
      <w:r w:rsidR="003529A6" w:rsidRPr="00E814A4">
        <w:rPr>
          <w:rFonts w:asciiTheme="majorHAnsi" w:hAnsiTheme="majorHAnsi" w:cstheme="majorHAnsi"/>
          <w:sz w:val="22"/>
          <w:szCs w:val="22"/>
        </w:rPr>
        <w:t xml:space="preserve">to support </w:t>
      </w:r>
      <w:r w:rsidR="004745F1" w:rsidRPr="00E814A4">
        <w:rPr>
          <w:rFonts w:asciiTheme="majorHAnsi" w:hAnsiTheme="majorHAnsi" w:cstheme="majorHAnsi"/>
          <w:sz w:val="22"/>
          <w:szCs w:val="22"/>
        </w:rPr>
        <w:t xml:space="preserve">sustainable urban development, which include </w:t>
      </w:r>
      <w:r w:rsidR="004745F1" w:rsidRPr="00E814A4">
        <w:rPr>
          <w:rFonts w:asciiTheme="majorHAnsi" w:hAnsiTheme="majorHAnsi" w:cstheme="majorHAnsi"/>
          <w:color w:val="000000" w:themeColor="text1"/>
          <w:sz w:val="22"/>
          <w:szCs w:val="22"/>
        </w:rPr>
        <w:t xml:space="preserve">topics in </w:t>
      </w:r>
      <w:r w:rsidR="004745F1" w:rsidRPr="00E814A4">
        <w:rPr>
          <w:rFonts w:asciiTheme="majorHAnsi" w:eastAsia="Times New Roman" w:hAnsiTheme="majorHAnsi" w:cstheme="majorHAnsi"/>
          <w:color w:val="000000" w:themeColor="text1"/>
          <w:sz w:val="22"/>
          <w:szCs w:val="22"/>
          <w:shd w:val="clear" w:color="auto" w:fill="FFFFFF"/>
        </w:rPr>
        <w:t>modernizing zoning codes, writing sustainability into codes, taking advantage of technology in comprehensive planning, etc.</w:t>
      </w:r>
    </w:p>
    <w:p w14:paraId="7636AD9C" w14:textId="5EE1D383" w:rsidR="00773900" w:rsidRPr="00E814A4" w:rsidRDefault="00A9473E" w:rsidP="00E814A4">
      <w:pPr>
        <w:keepNext/>
        <w:jc w:val="both"/>
        <w:rPr>
          <w:rFonts w:asciiTheme="majorHAnsi" w:hAnsiTheme="majorHAnsi" w:cstheme="majorHAnsi"/>
          <w:b/>
          <w:sz w:val="22"/>
          <w:szCs w:val="22"/>
        </w:rPr>
      </w:pPr>
      <w:r>
        <w:rPr>
          <w:rFonts w:asciiTheme="majorHAnsi" w:hAnsiTheme="majorHAnsi" w:cstheme="majorHAnsi"/>
          <w:b/>
          <w:sz w:val="22"/>
          <w:szCs w:val="22"/>
        </w:rPr>
        <w:t>TEXTBOOKS AND READINGS</w:t>
      </w:r>
    </w:p>
    <w:p w14:paraId="0BFDA940" w14:textId="2FD82FD1" w:rsidR="00F069D2" w:rsidRPr="00E814A4" w:rsidRDefault="00E814A4" w:rsidP="00E814A4">
      <w:pPr>
        <w:numPr>
          <w:ilvl w:val="0"/>
          <w:numId w:val="10"/>
        </w:numPr>
        <w:jc w:val="both"/>
        <w:rPr>
          <w:rFonts w:asciiTheme="majorHAnsi" w:hAnsiTheme="majorHAnsi" w:cstheme="majorHAnsi"/>
          <w:sz w:val="22"/>
          <w:szCs w:val="22"/>
        </w:rPr>
      </w:pPr>
      <w:r w:rsidRPr="00A46D6F">
        <w:rPr>
          <w:rFonts w:asciiTheme="majorHAnsi" w:hAnsiTheme="majorHAnsi" w:cstheme="majorHAnsi"/>
          <w:b/>
          <w:sz w:val="22"/>
          <w:szCs w:val="22"/>
        </w:rPr>
        <w:t>Required</w:t>
      </w:r>
      <w:r w:rsidRPr="00E814A4">
        <w:rPr>
          <w:rFonts w:asciiTheme="majorHAnsi" w:hAnsiTheme="majorHAnsi" w:cstheme="majorHAnsi"/>
          <w:sz w:val="22"/>
          <w:szCs w:val="22"/>
        </w:rPr>
        <w:t xml:space="preserve">: </w:t>
      </w:r>
      <w:r w:rsidR="00F069D2" w:rsidRPr="00E814A4">
        <w:rPr>
          <w:rFonts w:asciiTheme="majorHAnsi" w:hAnsiTheme="majorHAnsi" w:cstheme="majorHAnsi"/>
          <w:sz w:val="22"/>
          <w:szCs w:val="22"/>
        </w:rPr>
        <w:t xml:space="preserve">Cullingworth, B. and R. Caves, Planning in the </w:t>
      </w:r>
      <w:r w:rsidR="007D64B1" w:rsidRPr="00E814A4">
        <w:rPr>
          <w:rFonts w:asciiTheme="majorHAnsi" w:hAnsiTheme="majorHAnsi" w:cstheme="majorHAnsi"/>
          <w:sz w:val="22"/>
          <w:szCs w:val="22"/>
        </w:rPr>
        <w:t>USA</w:t>
      </w:r>
      <w:r w:rsidR="00F069D2" w:rsidRPr="00E814A4">
        <w:rPr>
          <w:rFonts w:asciiTheme="majorHAnsi" w:hAnsiTheme="majorHAnsi" w:cstheme="majorHAnsi"/>
          <w:sz w:val="22"/>
          <w:szCs w:val="22"/>
        </w:rPr>
        <w:t>: policies, issues, and processes (4</w:t>
      </w:r>
      <w:r w:rsidR="00F069D2" w:rsidRPr="00E814A4">
        <w:rPr>
          <w:rFonts w:asciiTheme="majorHAnsi" w:hAnsiTheme="majorHAnsi" w:cstheme="majorHAnsi"/>
          <w:sz w:val="22"/>
          <w:szCs w:val="22"/>
          <w:vertAlign w:val="superscript"/>
        </w:rPr>
        <w:t>th</w:t>
      </w:r>
      <w:r w:rsidR="00F069D2" w:rsidRPr="00E814A4">
        <w:rPr>
          <w:rFonts w:asciiTheme="majorHAnsi" w:hAnsiTheme="majorHAnsi" w:cstheme="majorHAnsi"/>
          <w:sz w:val="22"/>
          <w:szCs w:val="22"/>
        </w:rPr>
        <w:t xml:space="preserve"> ed), 2014, Routledge, New York (</w:t>
      </w:r>
      <w:r w:rsidR="00F069D2" w:rsidRPr="00A46D6F">
        <w:rPr>
          <w:rFonts w:asciiTheme="majorHAnsi" w:hAnsiTheme="majorHAnsi" w:cstheme="majorHAnsi"/>
          <w:sz w:val="22"/>
          <w:szCs w:val="22"/>
        </w:rPr>
        <w:t>Cullingworth</w:t>
      </w:r>
      <w:r w:rsidR="00F069D2" w:rsidRPr="00E814A4">
        <w:rPr>
          <w:rFonts w:asciiTheme="majorHAnsi" w:hAnsiTheme="majorHAnsi" w:cstheme="majorHAnsi"/>
          <w:sz w:val="22"/>
          <w:szCs w:val="22"/>
        </w:rPr>
        <w:t>)</w:t>
      </w:r>
      <w:r w:rsidR="00E4465E">
        <w:rPr>
          <w:rFonts w:asciiTheme="majorHAnsi" w:hAnsiTheme="majorHAnsi" w:cstheme="majorHAnsi"/>
          <w:sz w:val="22"/>
          <w:szCs w:val="22"/>
        </w:rPr>
        <w:t xml:space="preserve"> (online access</w:t>
      </w:r>
      <w:r w:rsidR="00A05D2F">
        <w:rPr>
          <w:rFonts w:asciiTheme="majorHAnsi" w:hAnsiTheme="majorHAnsi" w:cstheme="majorHAnsi"/>
          <w:sz w:val="22"/>
          <w:szCs w:val="22"/>
        </w:rPr>
        <w:t xml:space="preserve"> via Knight library</w:t>
      </w:r>
      <w:r w:rsidR="00517150">
        <w:rPr>
          <w:rFonts w:asciiTheme="majorHAnsi" w:hAnsiTheme="majorHAnsi" w:cstheme="majorHAnsi"/>
          <w:sz w:val="22"/>
          <w:szCs w:val="22"/>
        </w:rPr>
        <w:t xml:space="preserve"> website</w:t>
      </w:r>
      <w:r w:rsidR="00E4465E">
        <w:rPr>
          <w:rFonts w:asciiTheme="majorHAnsi" w:hAnsiTheme="majorHAnsi" w:cstheme="majorHAnsi"/>
          <w:sz w:val="22"/>
          <w:szCs w:val="22"/>
        </w:rPr>
        <w:t>)</w:t>
      </w:r>
    </w:p>
    <w:p w14:paraId="1C8F4498" w14:textId="125EBB85" w:rsidR="00D015FA" w:rsidRDefault="0052123F" w:rsidP="00D015FA">
      <w:pPr>
        <w:numPr>
          <w:ilvl w:val="0"/>
          <w:numId w:val="10"/>
        </w:numPr>
        <w:jc w:val="both"/>
        <w:rPr>
          <w:rFonts w:asciiTheme="majorHAnsi" w:hAnsiTheme="majorHAnsi" w:cstheme="majorHAnsi"/>
          <w:sz w:val="22"/>
          <w:szCs w:val="22"/>
        </w:rPr>
      </w:pPr>
      <w:r w:rsidRPr="00A46D6F">
        <w:rPr>
          <w:rFonts w:asciiTheme="majorHAnsi" w:hAnsiTheme="majorHAnsi" w:cstheme="majorHAnsi"/>
          <w:b/>
          <w:sz w:val="22"/>
          <w:szCs w:val="22"/>
        </w:rPr>
        <w:t>Recommended</w:t>
      </w:r>
      <w:r>
        <w:rPr>
          <w:rFonts w:asciiTheme="majorHAnsi" w:hAnsiTheme="majorHAnsi" w:cstheme="majorHAnsi"/>
          <w:sz w:val="22"/>
          <w:szCs w:val="22"/>
        </w:rPr>
        <w:t xml:space="preserve">: </w:t>
      </w:r>
      <w:r w:rsidR="00D015FA">
        <w:rPr>
          <w:rFonts w:asciiTheme="majorHAnsi" w:hAnsiTheme="majorHAnsi" w:cstheme="majorHAnsi"/>
          <w:sz w:val="22"/>
          <w:szCs w:val="22"/>
        </w:rPr>
        <w:t>The Citizen’s guide to planning (4</w:t>
      </w:r>
      <w:r w:rsidR="00D015FA" w:rsidRPr="00475999">
        <w:rPr>
          <w:rFonts w:asciiTheme="majorHAnsi" w:hAnsiTheme="majorHAnsi" w:cstheme="majorHAnsi"/>
          <w:sz w:val="22"/>
          <w:szCs w:val="22"/>
          <w:vertAlign w:val="superscript"/>
        </w:rPr>
        <w:t>th</w:t>
      </w:r>
      <w:r w:rsidR="00D015FA">
        <w:rPr>
          <w:rFonts w:asciiTheme="majorHAnsi" w:hAnsiTheme="majorHAnsi" w:cstheme="majorHAnsi"/>
          <w:sz w:val="22"/>
          <w:szCs w:val="22"/>
        </w:rPr>
        <w:t xml:space="preserve"> Edition), </w:t>
      </w:r>
      <w:proofErr w:type="spellStart"/>
      <w:r w:rsidR="00D015FA">
        <w:rPr>
          <w:rFonts w:asciiTheme="majorHAnsi" w:hAnsiTheme="majorHAnsi" w:cstheme="majorHAnsi"/>
          <w:sz w:val="22"/>
          <w:szCs w:val="22"/>
        </w:rPr>
        <w:t>Duerksen</w:t>
      </w:r>
      <w:proofErr w:type="spellEnd"/>
      <w:r w:rsidR="00D015FA">
        <w:rPr>
          <w:rFonts w:asciiTheme="majorHAnsi" w:hAnsiTheme="majorHAnsi" w:cstheme="majorHAnsi"/>
          <w:sz w:val="22"/>
          <w:szCs w:val="22"/>
        </w:rPr>
        <w:t xml:space="preserve"> et al., APA </w:t>
      </w:r>
    </w:p>
    <w:p w14:paraId="3058BDC6" w14:textId="77777777" w:rsidR="00A9473E" w:rsidRDefault="00D015FA" w:rsidP="00A9473E">
      <w:pPr>
        <w:numPr>
          <w:ilvl w:val="0"/>
          <w:numId w:val="10"/>
        </w:numPr>
        <w:jc w:val="both"/>
        <w:rPr>
          <w:rFonts w:asciiTheme="majorHAnsi" w:hAnsiTheme="majorHAnsi" w:cstheme="majorHAnsi"/>
          <w:sz w:val="22"/>
          <w:szCs w:val="22"/>
        </w:rPr>
      </w:pPr>
      <w:r w:rsidRPr="00A46D6F">
        <w:rPr>
          <w:rFonts w:asciiTheme="majorHAnsi" w:hAnsiTheme="majorHAnsi" w:cstheme="majorHAnsi"/>
          <w:b/>
          <w:sz w:val="22"/>
          <w:szCs w:val="22"/>
        </w:rPr>
        <w:t>Other readings</w:t>
      </w:r>
      <w:r w:rsidRPr="00E814A4">
        <w:rPr>
          <w:rFonts w:asciiTheme="majorHAnsi" w:hAnsiTheme="majorHAnsi" w:cstheme="majorHAnsi"/>
          <w:sz w:val="22"/>
          <w:szCs w:val="22"/>
        </w:rPr>
        <w:t xml:space="preserve"> will be provided on Canvas course site.</w:t>
      </w:r>
    </w:p>
    <w:p w14:paraId="3BA9D01D" w14:textId="6D20A339" w:rsidR="00C31369" w:rsidRPr="00A9473E" w:rsidRDefault="00C31369" w:rsidP="005B546A">
      <w:pPr>
        <w:numPr>
          <w:ilvl w:val="0"/>
          <w:numId w:val="10"/>
        </w:numPr>
        <w:suppressAutoHyphens/>
        <w:spacing w:after="120"/>
        <w:jc w:val="both"/>
        <w:rPr>
          <w:rFonts w:asciiTheme="majorHAnsi" w:hAnsiTheme="majorHAnsi" w:cstheme="majorHAnsi"/>
          <w:sz w:val="22"/>
          <w:szCs w:val="22"/>
        </w:rPr>
      </w:pPr>
      <w:r w:rsidRPr="00A46D6F">
        <w:rPr>
          <w:rFonts w:asciiTheme="majorHAnsi" w:hAnsiTheme="majorHAnsi" w:cstheme="majorHAnsi"/>
          <w:b/>
          <w:sz w:val="22"/>
          <w:szCs w:val="22"/>
        </w:rPr>
        <w:lastRenderedPageBreak/>
        <w:t>Online Resources</w:t>
      </w:r>
      <w:r w:rsidRPr="00A9473E">
        <w:rPr>
          <w:rFonts w:asciiTheme="majorHAnsi" w:hAnsiTheme="majorHAnsi" w:cstheme="majorHAnsi"/>
          <w:sz w:val="22"/>
          <w:szCs w:val="22"/>
        </w:rPr>
        <w:t xml:space="preserve"> </w:t>
      </w:r>
      <w:r w:rsidR="00A9473E">
        <w:rPr>
          <w:rFonts w:asciiTheme="majorHAnsi" w:hAnsiTheme="majorHAnsi" w:cstheme="majorHAnsi"/>
          <w:sz w:val="22"/>
          <w:szCs w:val="22"/>
        </w:rPr>
        <w:t xml:space="preserve">- </w:t>
      </w:r>
      <w:r w:rsidRPr="00A9473E">
        <w:rPr>
          <w:rFonts w:asciiTheme="majorHAnsi" w:hAnsiTheme="majorHAnsi" w:cstheme="majorHAnsi"/>
          <w:sz w:val="22"/>
          <w:szCs w:val="22"/>
        </w:rPr>
        <w:t xml:space="preserve">Students are encouraged to explore online sites to access information and materials about the planning profession and government agencies and community organizations involved in land use decision-making. </w:t>
      </w:r>
    </w:p>
    <w:p w14:paraId="7CA1B123" w14:textId="77777777" w:rsidR="00C31369" w:rsidRPr="00C31369" w:rsidRDefault="00C31369" w:rsidP="00C31369">
      <w:pPr>
        <w:pStyle w:val="ListParagraph"/>
        <w:numPr>
          <w:ilvl w:val="0"/>
          <w:numId w:val="15"/>
        </w:numPr>
        <w:tabs>
          <w:tab w:val="left" w:pos="-720"/>
        </w:tabs>
        <w:suppressAutoHyphens/>
        <w:spacing w:after="120"/>
        <w:rPr>
          <w:rFonts w:asciiTheme="majorHAnsi" w:hAnsiTheme="majorHAnsi" w:cstheme="majorHAnsi"/>
          <w:sz w:val="22"/>
          <w:szCs w:val="22"/>
        </w:rPr>
      </w:pPr>
      <w:r w:rsidRPr="00C31369">
        <w:rPr>
          <w:rFonts w:asciiTheme="majorHAnsi" w:hAnsiTheme="majorHAnsi" w:cstheme="majorHAnsi"/>
          <w:sz w:val="22"/>
          <w:szCs w:val="22"/>
        </w:rPr>
        <w:t xml:space="preserve">APA’s website at </w:t>
      </w:r>
      <w:hyperlink r:id="rId9" w:history="1">
        <w:r w:rsidRPr="00C31369">
          <w:rPr>
            <w:rStyle w:val="Hyperlink"/>
            <w:rFonts w:asciiTheme="majorHAnsi" w:hAnsiTheme="majorHAnsi" w:cstheme="majorHAnsi"/>
            <w:sz w:val="22"/>
            <w:szCs w:val="22"/>
          </w:rPr>
          <w:t>https://www.planning.org/</w:t>
        </w:r>
      </w:hyperlink>
    </w:p>
    <w:p w14:paraId="62158C4A" w14:textId="77777777" w:rsidR="00C31369" w:rsidRPr="00C31369" w:rsidRDefault="00C31369" w:rsidP="00C31369">
      <w:pPr>
        <w:pStyle w:val="ListParagraph"/>
        <w:numPr>
          <w:ilvl w:val="0"/>
          <w:numId w:val="15"/>
        </w:numPr>
        <w:tabs>
          <w:tab w:val="left" w:pos="-720"/>
        </w:tabs>
        <w:suppressAutoHyphens/>
        <w:spacing w:after="120"/>
        <w:rPr>
          <w:rFonts w:asciiTheme="majorHAnsi" w:hAnsiTheme="majorHAnsi" w:cstheme="majorHAnsi"/>
          <w:sz w:val="22"/>
          <w:szCs w:val="22"/>
        </w:rPr>
      </w:pPr>
      <w:r w:rsidRPr="00C31369">
        <w:rPr>
          <w:rFonts w:asciiTheme="majorHAnsi" w:hAnsiTheme="majorHAnsi" w:cstheme="majorHAnsi"/>
          <w:sz w:val="22"/>
          <w:szCs w:val="22"/>
        </w:rPr>
        <w:t xml:space="preserve">Subscribe to the Oregon Planning Network (OPN), the mailing list of the Oregon Chapter of the American Planning Association. To subscribe, send a message to: majordomo@lists.uoregon.edu with the message text: subscribe </w:t>
      </w:r>
      <w:proofErr w:type="spellStart"/>
      <w:r w:rsidRPr="00C31369">
        <w:rPr>
          <w:rFonts w:asciiTheme="majorHAnsi" w:hAnsiTheme="majorHAnsi" w:cstheme="majorHAnsi"/>
          <w:sz w:val="22"/>
          <w:szCs w:val="22"/>
        </w:rPr>
        <w:t>opn</w:t>
      </w:r>
      <w:proofErr w:type="spellEnd"/>
      <w:r w:rsidRPr="00C31369">
        <w:rPr>
          <w:rFonts w:asciiTheme="majorHAnsi" w:hAnsiTheme="majorHAnsi" w:cstheme="majorHAnsi"/>
          <w:sz w:val="22"/>
          <w:szCs w:val="22"/>
        </w:rPr>
        <w:t>-digest.</w:t>
      </w:r>
    </w:p>
    <w:p w14:paraId="6FB3E765" w14:textId="77777777" w:rsidR="00C31369" w:rsidRPr="00C31369" w:rsidRDefault="00C31369" w:rsidP="00C31369">
      <w:pPr>
        <w:pStyle w:val="ListParagraph"/>
        <w:numPr>
          <w:ilvl w:val="0"/>
          <w:numId w:val="15"/>
        </w:numPr>
        <w:tabs>
          <w:tab w:val="left" w:pos="-720"/>
        </w:tabs>
        <w:suppressAutoHyphens/>
        <w:spacing w:after="120"/>
        <w:rPr>
          <w:rFonts w:asciiTheme="majorHAnsi" w:hAnsiTheme="majorHAnsi" w:cstheme="majorHAnsi"/>
          <w:sz w:val="22"/>
          <w:szCs w:val="22"/>
        </w:rPr>
      </w:pPr>
      <w:r w:rsidRPr="00C31369">
        <w:rPr>
          <w:rFonts w:asciiTheme="majorHAnsi" w:hAnsiTheme="majorHAnsi" w:cstheme="majorHAnsi"/>
          <w:sz w:val="22"/>
          <w:szCs w:val="22"/>
        </w:rPr>
        <w:t>City of Eugene</w:t>
      </w:r>
    </w:p>
    <w:p w14:paraId="63C0F8D6" w14:textId="77777777" w:rsidR="00C31369" w:rsidRPr="00C31369" w:rsidRDefault="00C31369" w:rsidP="00C31369">
      <w:pPr>
        <w:pStyle w:val="ListParagraph"/>
        <w:numPr>
          <w:ilvl w:val="1"/>
          <w:numId w:val="15"/>
        </w:numPr>
        <w:tabs>
          <w:tab w:val="left" w:pos="-720"/>
        </w:tabs>
        <w:suppressAutoHyphens/>
        <w:spacing w:after="120"/>
        <w:rPr>
          <w:rFonts w:asciiTheme="majorHAnsi" w:hAnsiTheme="majorHAnsi" w:cstheme="majorHAnsi"/>
          <w:sz w:val="22"/>
          <w:szCs w:val="22"/>
        </w:rPr>
      </w:pPr>
      <w:r w:rsidRPr="00C31369">
        <w:rPr>
          <w:rFonts w:asciiTheme="majorHAnsi" w:hAnsiTheme="majorHAnsi" w:cstheme="majorHAnsi"/>
          <w:sz w:val="22"/>
          <w:szCs w:val="22"/>
        </w:rPr>
        <w:t xml:space="preserve">Envisioning Eugene: </w:t>
      </w:r>
      <w:hyperlink r:id="rId10" w:history="1">
        <w:r w:rsidRPr="00C31369">
          <w:rPr>
            <w:rStyle w:val="Hyperlink"/>
            <w:rFonts w:asciiTheme="majorHAnsi" w:hAnsiTheme="majorHAnsi" w:cstheme="majorHAnsi"/>
            <w:sz w:val="22"/>
            <w:szCs w:val="22"/>
          </w:rPr>
          <w:t>https://www.eugene-or.gov/760/Envision-Eugene</w:t>
        </w:r>
      </w:hyperlink>
    </w:p>
    <w:p w14:paraId="7D17205A" w14:textId="77777777" w:rsidR="00C31369" w:rsidRPr="00C31369" w:rsidRDefault="00C31369" w:rsidP="00C31369">
      <w:pPr>
        <w:pStyle w:val="ListParagraph"/>
        <w:numPr>
          <w:ilvl w:val="1"/>
          <w:numId w:val="15"/>
        </w:numPr>
        <w:tabs>
          <w:tab w:val="left" w:pos="-720"/>
        </w:tabs>
        <w:suppressAutoHyphens/>
        <w:spacing w:after="120"/>
        <w:rPr>
          <w:rFonts w:asciiTheme="majorHAnsi" w:hAnsiTheme="majorHAnsi" w:cstheme="majorHAnsi"/>
          <w:sz w:val="22"/>
          <w:szCs w:val="22"/>
        </w:rPr>
      </w:pPr>
      <w:r w:rsidRPr="00C31369">
        <w:rPr>
          <w:rFonts w:asciiTheme="majorHAnsi" w:hAnsiTheme="majorHAnsi" w:cstheme="majorHAnsi"/>
          <w:sz w:val="22"/>
          <w:szCs w:val="22"/>
        </w:rPr>
        <w:t xml:space="preserve">Eugene land use application search database: </w:t>
      </w:r>
      <w:hyperlink r:id="rId11" w:history="1">
        <w:r w:rsidRPr="00C31369">
          <w:rPr>
            <w:rStyle w:val="Hyperlink"/>
            <w:rFonts w:asciiTheme="majorHAnsi" w:hAnsiTheme="majorHAnsi" w:cstheme="majorHAnsi"/>
            <w:sz w:val="22"/>
            <w:szCs w:val="22"/>
          </w:rPr>
          <w:t>http://pdd.eugene-or.gov/LandUse/ApplicationSearch</w:t>
        </w:r>
      </w:hyperlink>
    </w:p>
    <w:p w14:paraId="7B410B23" w14:textId="77777777" w:rsidR="00C31369" w:rsidRPr="00C31369" w:rsidRDefault="00C31369" w:rsidP="00C31369">
      <w:pPr>
        <w:pStyle w:val="ListParagraph"/>
        <w:numPr>
          <w:ilvl w:val="1"/>
          <w:numId w:val="15"/>
        </w:numPr>
        <w:tabs>
          <w:tab w:val="left" w:pos="-720"/>
        </w:tabs>
        <w:suppressAutoHyphens/>
        <w:spacing w:after="120"/>
        <w:rPr>
          <w:rStyle w:val="Hyperlink"/>
          <w:rFonts w:asciiTheme="majorHAnsi" w:hAnsiTheme="majorHAnsi" w:cstheme="majorHAnsi"/>
          <w:color w:val="auto"/>
          <w:sz w:val="22"/>
          <w:szCs w:val="22"/>
          <w:u w:val="none"/>
        </w:rPr>
      </w:pPr>
      <w:r w:rsidRPr="00C31369">
        <w:rPr>
          <w:rFonts w:asciiTheme="majorHAnsi" w:hAnsiTheme="majorHAnsi" w:cstheme="majorHAnsi"/>
          <w:sz w:val="22"/>
          <w:szCs w:val="22"/>
        </w:rPr>
        <w:t xml:space="preserve">Eugene city land use code </w:t>
      </w:r>
      <w:hyperlink r:id="rId12" w:history="1">
        <w:r w:rsidRPr="00C31369">
          <w:rPr>
            <w:rStyle w:val="Hyperlink"/>
            <w:rFonts w:asciiTheme="majorHAnsi" w:hAnsiTheme="majorHAnsi" w:cstheme="majorHAnsi"/>
            <w:sz w:val="22"/>
            <w:szCs w:val="22"/>
          </w:rPr>
          <w:t>https://www.eugene-or.gov/2128/Land-Use-Code</w:t>
        </w:r>
      </w:hyperlink>
    </w:p>
    <w:p w14:paraId="09553408" w14:textId="77777777" w:rsidR="00C31369" w:rsidRPr="00C31369" w:rsidRDefault="00C31369" w:rsidP="00C31369">
      <w:pPr>
        <w:pStyle w:val="ListParagraph"/>
        <w:numPr>
          <w:ilvl w:val="1"/>
          <w:numId w:val="15"/>
        </w:numPr>
        <w:tabs>
          <w:tab w:val="left" w:pos="-720"/>
        </w:tabs>
        <w:suppressAutoHyphens/>
        <w:spacing w:after="120"/>
        <w:rPr>
          <w:rStyle w:val="Hyperlink"/>
          <w:rFonts w:asciiTheme="majorHAnsi" w:hAnsiTheme="majorHAnsi" w:cstheme="majorHAnsi"/>
          <w:color w:val="auto"/>
          <w:sz w:val="22"/>
          <w:szCs w:val="22"/>
          <w:u w:val="none"/>
        </w:rPr>
      </w:pPr>
      <w:r w:rsidRPr="00C31369">
        <w:rPr>
          <w:rStyle w:val="Hyperlink"/>
          <w:rFonts w:asciiTheme="majorHAnsi" w:hAnsiTheme="majorHAnsi" w:cstheme="majorHAnsi"/>
          <w:color w:val="auto"/>
          <w:sz w:val="22"/>
          <w:szCs w:val="22"/>
          <w:u w:val="none"/>
        </w:rPr>
        <w:t xml:space="preserve">Eugene planning commission public meeting schedule: </w:t>
      </w:r>
      <w:hyperlink r:id="rId13" w:history="1">
        <w:r w:rsidRPr="00C31369">
          <w:rPr>
            <w:rStyle w:val="Hyperlink"/>
            <w:rFonts w:asciiTheme="majorHAnsi" w:hAnsiTheme="majorHAnsi" w:cstheme="majorHAnsi"/>
            <w:sz w:val="22"/>
            <w:szCs w:val="22"/>
          </w:rPr>
          <w:t>http://pdd.eugene-or.gov/LandUse/PlanningCommissionSchedule</w:t>
        </w:r>
      </w:hyperlink>
    </w:p>
    <w:p w14:paraId="24B9C331" w14:textId="77777777" w:rsidR="00C31369" w:rsidRPr="00C31369" w:rsidRDefault="00C31369" w:rsidP="00C31369">
      <w:pPr>
        <w:pStyle w:val="ListParagraph"/>
        <w:numPr>
          <w:ilvl w:val="1"/>
          <w:numId w:val="15"/>
        </w:numPr>
        <w:tabs>
          <w:tab w:val="left" w:pos="-720"/>
        </w:tabs>
        <w:suppressAutoHyphens/>
        <w:spacing w:after="120"/>
        <w:rPr>
          <w:rStyle w:val="Hyperlink"/>
          <w:rFonts w:asciiTheme="majorHAnsi" w:hAnsiTheme="majorHAnsi" w:cstheme="majorHAnsi"/>
          <w:color w:val="auto"/>
          <w:sz w:val="22"/>
          <w:szCs w:val="22"/>
          <w:u w:val="none"/>
        </w:rPr>
      </w:pPr>
      <w:r w:rsidRPr="00C31369">
        <w:rPr>
          <w:rStyle w:val="Hyperlink"/>
          <w:rFonts w:asciiTheme="majorHAnsi" w:hAnsiTheme="majorHAnsi" w:cstheme="majorHAnsi"/>
          <w:color w:val="auto"/>
          <w:sz w:val="22"/>
          <w:szCs w:val="22"/>
          <w:u w:val="none"/>
        </w:rPr>
        <w:t xml:space="preserve">Eugene Hearing Official meeting schedule: </w:t>
      </w:r>
      <w:hyperlink r:id="rId14" w:history="1">
        <w:r w:rsidRPr="00C31369">
          <w:rPr>
            <w:rStyle w:val="Hyperlink"/>
            <w:rFonts w:asciiTheme="majorHAnsi" w:hAnsiTheme="majorHAnsi" w:cstheme="majorHAnsi"/>
            <w:sz w:val="22"/>
            <w:szCs w:val="22"/>
          </w:rPr>
          <w:t>http://pdd.eugene-or.gov/LandUse/PlanningCommissionSchedule</w:t>
        </w:r>
      </w:hyperlink>
    </w:p>
    <w:p w14:paraId="3E4A49C4" w14:textId="76BFCA65" w:rsidR="00E4465E" w:rsidRDefault="00E4465E" w:rsidP="00C31369">
      <w:pPr>
        <w:pStyle w:val="ListParagraph"/>
        <w:numPr>
          <w:ilvl w:val="0"/>
          <w:numId w:val="15"/>
        </w:numPr>
        <w:rPr>
          <w:rFonts w:asciiTheme="majorHAnsi" w:hAnsiTheme="majorHAnsi" w:cstheme="majorHAnsi"/>
          <w:sz w:val="22"/>
          <w:szCs w:val="22"/>
        </w:rPr>
      </w:pPr>
      <w:r>
        <w:rPr>
          <w:rFonts w:asciiTheme="majorHAnsi" w:hAnsiTheme="majorHAnsi" w:cstheme="majorHAnsi"/>
          <w:sz w:val="22"/>
          <w:szCs w:val="22"/>
        </w:rPr>
        <w:t>City of Springfield</w:t>
      </w:r>
    </w:p>
    <w:p w14:paraId="42FCC935" w14:textId="3029759B" w:rsidR="00E4465E" w:rsidRDefault="00E4465E" w:rsidP="00E4465E">
      <w:pPr>
        <w:pStyle w:val="ListParagraph"/>
        <w:numPr>
          <w:ilvl w:val="1"/>
          <w:numId w:val="15"/>
        </w:numPr>
        <w:rPr>
          <w:rFonts w:asciiTheme="majorHAnsi" w:hAnsiTheme="majorHAnsi" w:cstheme="majorHAnsi"/>
          <w:sz w:val="22"/>
          <w:szCs w:val="22"/>
        </w:rPr>
      </w:pPr>
      <w:r>
        <w:rPr>
          <w:rFonts w:asciiTheme="majorHAnsi" w:hAnsiTheme="majorHAnsi" w:cstheme="majorHAnsi"/>
          <w:sz w:val="22"/>
          <w:szCs w:val="22"/>
        </w:rPr>
        <w:t xml:space="preserve">Community Planning and Development </w:t>
      </w:r>
      <w:hyperlink r:id="rId15" w:history="1">
        <w:r w:rsidRPr="005A0367">
          <w:rPr>
            <w:rStyle w:val="Hyperlink"/>
            <w:rFonts w:asciiTheme="majorHAnsi" w:hAnsiTheme="majorHAnsi" w:cstheme="majorHAnsi"/>
            <w:sz w:val="22"/>
            <w:szCs w:val="22"/>
          </w:rPr>
          <w:t>http://www.ci.springfield.or.us/dpw/CommunityDevelopmentDivision.htm</w:t>
        </w:r>
      </w:hyperlink>
    </w:p>
    <w:p w14:paraId="5D327D96" w14:textId="0D54EFFB" w:rsidR="00E4465E" w:rsidRDefault="00E4465E" w:rsidP="00E4465E">
      <w:pPr>
        <w:pStyle w:val="ListParagraph"/>
        <w:numPr>
          <w:ilvl w:val="1"/>
          <w:numId w:val="15"/>
        </w:numPr>
        <w:rPr>
          <w:rFonts w:asciiTheme="majorHAnsi" w:hAnsiTheme="majorHAnsi" w:cstheme="majorHAnsi"/>
          <w:sz w:val="22"/>
          <w:szCs w:val="22"/>
        </w:rPr>
      </w:pPr>
      <w:r>
        <w:rPr>
          <w:rFonts w:asciiTheme="majorHAnsi" w:hAnsiTheme="majorHAnsi" w:cstheme="majorHAnsi"/>
          <w:sz w:val="22"/>
          <w:szCs w:val="22"/>
        </w:rPr>
        <w:t>Planning Commission and meeting schedules</w:t>
      </w:r>
    </w:p>
    <w:p w14:paraId="04AF77EF" w14:textId="3E8B7E0B" w:rsidR="00E4465E" w:rsidRPr="00E9651C" w:rsidRDefault="003643BE" w:rsidP="005A2ABD">
      <w:pPr>
        <w:pStyle w:val="ListParagraph"/>
        <w:ind w:left="1440"/>
        <w:rPr>
          <w:rFonts w:asciiTheme="majorHAnsi" w:hAnsiTheme="majorHAnsi" w:cstheme="majorHAnsi"/>
          <w:sz w:val="22"/>
          <w:szCs w:val="22"/>
        </w:rPr>
      </w:pPr>
      <w:hyperlink r:id="rId16" w:history="1">
        <w:r w:rsidR="00E4465E" w:rsidRPr="005A0367">
          <w:rPr>
            <w:rStyle w:val="Hyperlink"/>
            <w:rFonts w:asciiTheme="majorHAnsi" w:hAnsiTheme="majorHAnsi" w:cstheme="majorHAnsi"/>
            <w:sz w:val="22"/>
            <w:szCs w:val="22"/>
          </w:rPr>
          <w:t>http://www.springfield-or.gov/dpw/PlanningCommission.htm</w:t>
        </w:r>
      </w:hyperlink>
    </w:p>
    <w:p w14:paraId="5A95C558" w14:textId="77096598" w:rsidR="005A2ABD" w:rsidRPr="005A2ABD" w:rsidRDefault="00E9651C" w:rsidP="005A2ABD">
      <w:pPr>
        <w:pStyle w:val="ListParagraph"/>
        <w:numPr>
          <w:ilvl w:val="0"/>
          <w:numId w:val="15"/>
        </w:numPr>
        <w:rPr>
          <w:rFonts w:asciiTheme="majorHAnsi" w:hAnsiTheme="majorHAnsi" w:cstheme="majorHAnsi"/>
          <w:sz w:val="22"/>
          <w:szCs w:val="22"/>
        </w:rPr>
      </w:pPr>
      <w:r>
        <w:rPr>
          <w:rFonts w:asciiTheme="majorHAnsi" w:hAnsiTheme="majorHAnsi" w:cstheme="majorHAnsi"/>
          <w:sz w:val="22"/>
          <w:szCs w:val="22"/>
        </w:rPr>
        <w:t>Lane County</w:t>
      </w:r>
    </w:p>
    <w:p w14:paraId="2CC29107" w14:textId="3E17F988" w:rsidR="00E9651C" w:rsidRDefault="00E9651C" w:rsidP="005A2ABD">
      <w:pPr>
        <w:pStyle w:val="ListParagraph"/>
        <w:numPr>
          <w:ilvl w:val="1"/>
          <w:numId w:val="15"/>
        </w:numPr>
        <w:rPr>
          <w:rFonts w:asciiTheme="majorHAnsi" w:hAnsiTheme="majorHAnsi" w:cstheme="majorHAnsi"/>
          <w:sz w:val="22"/>
          <w:szCs w:val="22"/>
        </w:rPr>
      </w:pPr>
      <w:r>
        <w:rPr>
          <w:rFonts w:asciiTheme="majorHAnsi" w:hAnsiTheme="majorHAnsi" w:cstheme="majorHAnsi"/>
          <w:sz w:val="22"/>
          <w:szCs w:val="22"/>
        </w:rPr>
        <w:t>Land Use Planning and Zoning</w:t>
      </w:r>
      <w:r w:rsidR="005A2ABD">
        <w:rPr>
          <w:rFonts w:asciiTheme="majorHAnsi" w:hAnsiTheme="majorHAnsi" w:cstheme="majorHAnsi"/>
          <w:sz w:val="22"/>
          <w:szCs w:val="22"/>
        </w:rPr>
        <w:t xml:space="preserve"> </w:t>
      </w:r>
      <w:hyperlink r:id="rId17" w:history="1">
        <w:r w:rsidRPr="005A2ABD">
          <w:rPr>
            <w:rStyle w:val="Hyperlink"/>
            <w:rFonts w:asciiTheme="majorHAnsi" w:hAnsiTheme="majorHAnsi" w:cstheme="majorHAnsi"/>
            <w:sz w:val="22"/>
            <w:szCs w:val="22"/>
          </w:rPr>
          <w:t>http://www.lanecounty.org/cms/One.aspx?portalId=3585881&amp;pageId=4197862</w:t>
        </w:r>
      </w:hyperlink>
    </w:p>
    <w:p w14:paraId="38CCB93D" w14:textId="1F907D2A" w:rsidR="005A2ABD" w:rsidRDefault="005A2ABD" w:rsidP="005A2ABD">
      <w:pPr>
        <w:pStyle w:val="ListParagraph"/>
        <w:numPr>
          <w:ilvl w:val="1"/>
          <w:numId w:val="15"/>
        </w:numPr>
        <w:rPr>
          <w:rFonts w:asciiTheme="majorHAnsi" w:hAnsiTheme="majorHAnsi" w:cstheme="majorHAnsi"/>
          <w:sz w:val="22"/>
          <w:szCs w:val="22"/>
        </w:rPr>
      </w:pPr>
      <w:r>
        <w:rPr>
          <w:rFonts w:asciiTheme="majorHAnsi" w:hAnsiTheme="majorHAnsi" w:cstheme="majorHAnsi"/>
          <w:sz w:val="22"/>
          <w:szCs w:val="22"/>
        </w:rPr>
        <w:t>Land Use Hearing Calendar</w:t>
      </w:r>
    </w:p>
    <w:p w14:paraId="44734682" w14:textId="086F2F5C" w:rsidR="00E9651C" w:rsidRPr="005A2ABD" w:rsidRDefault="003643BE" w:rsidP="005A2ABD">
      <w:pPr>
        <w:pStyle w:val="ListParagraph"/>
        <w:ind w:left="1440"/>
        <w:rPr>
          <w:rFonts w:asciiTheme="majorHAnsi" w:hAnsiTheme="majorHAnsi" w:cstheme="majorHAnsi"/>
          <w:sz w:val="22"/>
          <w:szCs w:val="22"/>
        </w:rPr>
      </w:pPr>
      <w:hyperlink r:id="rId18" w:history="1">
        <w:r w:rsidR="005A2ABD" w:rsidRPr="005A0367">
          <w:rPr>
            <w:rStyle w:val="Hyperlink"/>
            <w:rFonts w:asciiTheme="majorHAnsi" w:hAnsiTheme="majorHAnsi" w:cstheme="majorHAnsi"/>
            <w:sz w:val="22"/>
            <w:szCs w:val="22"/>
          </w:rPr>
          <w:t>http://www.lanecounty.org/cms/One.aspx?portalId=3585881&amp;pageId=5132535</w:t>
        </w:r>
      </w:hyperlink>
    </w:p>
    <w:p w14:paraId="0581EFB1" w14:textId="2CE8E686" w:rsidR="00C31369" w:rsidRPr="00C31369" w:rsidRDefault="00C31369" w:rsidP="00C31369">
      <w:pPr>
        <w:pStyle w:val="ListParagraph"/>
        <w:numPr>
          <w:ilvl w:val="0"/>
          <w:numId w:val="15"/>
        </w:numPr>
        <w:rPr>
          <w:rFonts w:asciiTheme="majorHAnsi" w:hAnsiTheme="majorHAnsi" w:cstheme="majorHAnsi"/>
          <w:sz w:val="22"/>
          <w:szCs w:val="22"/>
        </w:rPr>
      </w:pPr>
      <w:r w:rsidRPr="00C31369">
        <w:rPr>
          <w:rFonts w:asciiTheme="majorHAnsi" w:hAnsiTheme="majorHAnsi" w:cstheme="majorHAnsi"/>
          <w:sz w:val="22"/>
          <w:szCs w:val="22"/>
        </w:rPr>
        <w:t xml:space="preserve">Oregon </w:t>
      </w:r>
      <w:r w:rsidR="00706703">
        <w:rPr>
          <w:rFonts w:asciiTheme="majorHAnsi" w:hAnsiTheme="majorHAnsi" w:cstheme="majorHAnsi"/>
          <w:sz w:val="22"/>
          <w:szCs w:val="22"/>
        </w:rPr>
        <w:t>Statu</w:t>
      </w:r>
      <w:r w:rsidR="00854B01">
        <w:rPr>
          <w:rFonts w:asciiTheme="majorHAnsi" w:hAnsiTheme="majorHAnsi" w:cstheme="majorHAnsi"/>
          <w:sz w:val="22"/>
          <w:szCs w:val="22"/>
        </w:rPr>
        <w:t>e</w:t>
      </w:r>
      <w:r w:rsidRPr="00C31369">
        <w:rPr>
          <w:rFonts w:asciiTheme="majorHAnsi" w:hAnsiTheme="majorHAnsi" w:cstheme="majorHAnsi"/>
          <w:sz w:val="22"/>
          <w:szCs w:val="22"/>
        </w:rPr>
        <w:t xml:space="preserve"> </w:t>
      </w:r>
    </w:p>
    <w:p w14:paraId="64D51850" w14:textId="77777777" w:rsidR="00C31369" w:rsidRPr="00C31369" w:rsidRDefault="00C31369" w:rsidP="00C31369">
      <w:pPr>
        <w:pStyle w:val="ListParagraph"/>
        <w:numPr>
          <w:ilvl w:val="1"/>
          <w:numId w:val="15"/>
        </w:numPr>
        <w:rPr>
          <w:rFonts w:asciiTheme="majorHAnsi" w:hAnsiTheme="majorHAnsi" w:cstheme="majorHAnsi"/>
          <w:sz w:val="22"/>
          <w:szCs w:val="22"/>
        </w:rPr>
      </w:pPr>
      <w:r w:rsidRPr="00C31369">
        <w:rPr>
          <w:rFonts w:asciiTheme="majorHAnsi" w:hAnsiTheme="majorHAnsi" w:cstheme="majorHAnsi"/>
          <w:sz w:val="22"/>
          <w:szCs w:val="22"/>
        </w:rPr>
        <w:t xml:space="preserve">Chapter 197 comprehensive land use planning. </w:t>
      </w:r>
      <w:hyperlink r:id="rId19" w:history="1">
        <w:r w:rsidRPr="00C31369">
          <w:rPr>
            <w:rStyle w:val="Hyperlink"/>
            <w:rFonts w:asciiTheme="majorHAnsi" w:hAnsiTheme="majorHAnsi" w:cstheme="majorHAnsi"/>
            <w:sz w:val="22"/>
            <w:szCs w:val="22"/>
          </w:rPr>
          <w:t>https://www.oregonlegislature.gov/bills_laws/ors/ors197.html</w:t>
        </w:r>
      </w:hyperlink>
    </w:p>
    <w:p w14:paraId="2CCACF1A" w14:textId="77777777" w:rsidR="00C31369" w:rsidRDefault="00C31369" w:rsidP="00972177">
      <w:pPr>
        <w:rPr>
          <w:rFonts w:asciiTheme="majorHAnsi" w:hAnsiTheme="majorHAnsi" w:cstheme="majorHAnsi"/>
          <w:b/>
          <w:sz w:val="22"/>
          <w:szCs w:val="22"/>
        </w:rPr>
      </w:pPr>
    </w:p>
    <w:p w14:paraId="56DC9CAA" w14:textId="6F170487" w:rsidR="002C4C1F" w:rsidRDefault="00CB1889" w:rsidP="00D015FA">
      <w:pPr>
        <w:rPr>
          <w:rFonts w:asciiTheme="majorHAnsi" w:hAnsiTheme="majorHAnsi" w:cstheme="majorHAnsi"/>
          <w:b/>
          <w:sz w:val="22"/>
          <w:szCs w:val="22"/>
        </w:rPr>
      </w:pPr>
      <w:r>
        <w:rPr>
          <w:rFonts w:asciiTheme="majorHAnsi" w:hAnsiTheme="majorHAnsi" w:cstheme="majorHAnsi"/>
          <w:b/>
          <w:sz w:val="22"/>
          <w:szCs w:val="22"/>
        </w:rPr>
        <w:t>GRA</w:t>
      </w:r>
      <w:r w:rsidR="000D2C9E">
        <w:rPr>
          <w:rFonts w:asciiTheme="majorHAnsi" w:hAnsiTheme="majorHAnsi" w:cstheme="majorHAnsi"/>
          <w:b/>
          <w:sz w:val="22"/>
          <w:szCs w:val="22"/>
        </w:rPr>
        <w:t>D</w:t>
      </w:r>
      <w:r>
        <w:rPr>
          <w:rFonts w:asciiTheme="majorHAnsi" w:hAnsiTheme="majorHAnsi" w:cstheme="majorHAnsi"/>
          <w:b/>
          <w:sz w:val="22"/>
          <w:szCs w:val="22"/>
        </w:rPr>
        <w:t>ING</w:t>
      </w:r>
    </w:p>
    <w:p w14:paraId="7F4885FA" w14:textId="77777777" w:rsidR="00D015FA" w:rsidRPr="00E814A4" w:rsidRDefault="00D015FA" w:rsidP="00D015FA">
      <w:pPr>
        <w:rPr>
          <w:rFonts w:asciiTheme="majorHAnsi" w:hAnsiTheme="majorHAnsi" w:cstheme="majorHAnsi"/>
          <w:sz w:val="22"/>
          <w:szCs w:val="22"/>
        </w:rPr>
      </w:pPr>
      <w:r w:rsidRPr="00E814A4">
        <w:rPr>
          <w:rFonts w:asciiTheme="majorHAnsi" w:hAnsiTheme="majorHAnsi" w:cstheme="majorHAnsi"/>
          <w:sz w:val="22"/>
          <w:szCs w:val="22"/>
        </w:rPr>
        <w:t>Grades will be determined based on the following criteria:</w:t>
      </w:r>
    </w:p>
    <w:p w14:paraId="53EB122F" w14:textId="382CBD19" w:rsidR="008E0995" w:rsidRPr="00985222" w:rsidRDefault="00D015FA" w:rsidP="00A46D6F">
      <w:pPr>
        <w:ind w:firstLine="360"/>
        <w:rPr>
          <w:rFonts w:asciiTheme="majorHAnsi" w:hAnsiTheme="majorHAnsi" w:cstheme="majorHAnsi"/>
          <w:b/>
          <w:sz w:val="22"/>
          <w:szCs w:val="22"/>
          <w:u w:val="single"/>
        </w:rPr>
      </w:pPr>
      <w:r w:rsidRPr="00985222">
        <w:rPr>
          <w:rFonts w:asciiTheme="majorHAnsi" w:hAnsiTheme="majorHAnsi" w:cstheme="majorHAnsi"/>
          <w:b/>
          <w:sz w:val="22"/>
          <w:szCs w:val="22"/>
          <w:u w:val="single"/>
        </w:rPr>
        <w:t xml:space="preserve">Class attendance and participation </w:t>
      </w:r>
      <w:r w:rsidR="002F1DC9">
        <w:rPr>
          <w:rFonts w:asciiTheme="majorHAnsi" w:hAnsiTheme="majorHAnsi" w:cstheme="majorHAnsi"/>
          <w:b/>
          <w:sz w:val="22"/>
          <w:szCs w:val="22"/>
          <w:u w:val="single"/>
        </w:rPr>
        <w:t xml:space="preserve">includes the following three components </w:t>
      </w:r>
      <w:r w:rsidR="008E0995" w:rsidRPr="00985222">
        <w:rPr>
          <w:rFonts w:asciiTheme="majorHAnsi" w:hAnsiTheme="majorHAnsi" w:cstheme="majorHAnsi"/>
          <w:b/>
          <w:sz w:val="22"/>
          <w:szCs w:val="22"/>
          <w:u w:val="single"/>
        </w:rPr>
        <w:t>(</w:t>
      </w:r>
      <w:r w:rsidR="007645E4" w:rsidRPr="00985222">
        <w:rPr>
          <w:rFonts w:asciiTheme="majorHAnsi" w:hAnsiTheme="majorHAnsi" w:cstheme="majorHAnsi"/>
          <w:b/>
          <w:sz w:val="22"/>
          <w:szCs w:val="22"/>
          <w:u w:val="single"/>
        </w:rPr>
        <w:t>2</w:t>
      </w:r>
      <w:r w:rsidR="00764379">
        <w:rPr>
          <w:rFonts w:asciiTheme="majorHAnsi" w:hAnsiTheme="majorHAnsi" w:cstheme="majorHAnsi"/>
          <w:b/>
          <w:sz w:val="22"/>
          <w:szCs w:val="22"/>
          <w:u w:val="single"/>
        </w:rPr>
        <w:t>5</w:t>
      </w:r>
      <w:r w:rsidRPr="00985222">
        <w:rPr>
          <w:rFonts w:asciiTheme="majorHAnsi" w:hAnsiTheme="majorHAnsi" w:cstheme="majorHAnsi"/>
          <w:b/>
          <w:sz w:val="22"/>
          <w:szCs w:val="22"/>
          <w:u w:val="single"/>
        </w:rPr>
        <w:t>%</w:t>
      </w:r>
      <w:r w:rsidR="008E0995" w:rsidRPr="00985222">
        <w:rPr>
          <w:rFonts w:asciiTheme="majorHAnsi" w:hAnsiTheme="majorHAnsi" w:cstheme="majorHAnsi"/>
          <w:b/>
          <w:sz w:val="22"/>
          <w:szCs w:val="22"/>
          <w:u w:val="single"/>
        </w:rPr>
        <w:t>):</w:t>
      </w:r>
    </w:p>
    <w:p w14:paraId="32790571" w14:textId="619194F8" w:rsidR="00914DE0" w:rsidRDefault="008E0995" w:rsidP="0064352F">
      <w:pPr>
        <w:pStyle w:val="ListParagraph"/>
        <w:numPr>
          <w:ilvl w:val="0"/>
          <w:numId w:val="15"/>
        </w:numPr>
        <w:jc w:val="both"/>
        <w:rPr>
          <w:rFonts w:asciiTheme="majorHAnsi" w:hAnsiTheme="majorHAnsi" w:cstheme="majorHAnsi"/>
          <w:sz w:val="22"/>
          <w:szCs w:val="22"/>
        </w:rPr>
      </w:pPr>
      <w:r w:rsidRPr="00AE02C1">
        <w:rPr>
          <w:rFonts w:asciiTheme="majorHAnsi" w:hAnsiTheme="majorHAnsi" w:cstheme="majorHAnsi"/>
          <w:sz w:val="22"/>
          <w:szCs w:val="22"/>
        </w:rPr>
        <w:t>Attendance</w:t>
      </w:r>
      <w:r w:rsidR="002C4C1F" w:rsidRPr="00AE02C1">
        <w:rPr>
          <w:rFonts w:asciiTheme="majorHAnsi" w:hAnsiTheme="majorHAnsi" w:cstheme="majorHAnsi"/>
          <w:sz w:val="22"/>
          <w:szCs w:val="22"/>
        </w:rPr>
        <w:t xml:space="preserve"> at </w:t>
      </w:r>
      <w:r w:rsidR="007645E4" w:rsidRPr="00AE02C1">
        <w:rPr>
          <w:rFonts w:asciiTheme="majorHAnsi" w:hAnsiTheme="majorHAnsi" w:cstheme="majorHAnsi"/>
          <w:sz w:val="22"/>
          <w:szCs w:val="22"/>
        </w:rPr>
        <w:t>synchronous</w:t>
      </w:r>
      <w:r w:rsidR="002C4C1F" w:rsidRPr="00AE02C1">
        <w:rPr>
          <w:rFonts w:asciiTheme="majorHAnsi" w:hAnsiTheme="majorHAnsi" w:cstheme="majorHAnsi"/>
          <w:sz w:val="22"/>
          <w:szCs w:val="22"/>
        </w:rPr>
        <w:t xml:space="preserve"> </w:t>
      </w:r>
      <w:r w:rsidR="007645E4" w:rsidRPr="00AE02C1">
        <w:rPr>
          <w:rFonts w:asciiTheme="majorHAnsi" w:hAnsiTheme="majorHAnsi" w:cstheme="majorHAnsi"/>
          <w:sz w:val="22"/>
          <w:szCs w:val="22"/>
        </w:rPr>
        <w:t xml:space="preserve">lectures will be taken. We have breakout room discussions, pop quizzes, and other forms of live engagements planned for the synchronous meetings. Students will have two unexcused absences from the lectures without receiving any point loss. </w:t>
      </w:r>
      <w:r w:rsidR="00914DE0" w:rsidRPr="00914DE0">
        <w:rPr>
          <w:rFonts w:asciiTheme="majorHAnsi" w:hAnsiTheme="majorHAnsi" w:cstheme="majorHAnsi"/>
          <w:sz w:val="22"/>
          <w:szCs w:val="22"/>
        </w:rPr>
        <w:t>(10%)</w:t>
      </w:r>
    </w:p>
    <w:p w14:paraId="1485F32B" w14:textId="77777777" w:rsidR="00914DE0" w:rsidRDefault="00914DE0" w:rsidP="00914DE0">
      <w:pPr>
        <w:ind w:left="720"/>
        <w:rPr>
          <w:rFonts w:asciiTheme="majorHAnsi" w:hAnsiTheme="majorHAnsi" w:cstheme="majorHAnsi"/>
          <w:sz w:val="22"/>
          <w:szCs w:val="22"/>
        </w:rPr>
      </w:pPr>
    </w:p>
    <w:p w14:paraId="41D7B59C" w14:textId="64D3969C" w:rsidR="00837C2C" w:rsidRPr="00914DE0" w:rsidRDefault="00914DE0" w:rsidP="0064352F">
      <w:pPr>
        <w:ind w:left="720"/>
        <w:jc w:val="both"/>
        <w:rPr>
          <w:rFonts w:asciiTheme="majorHAnsi" w:hAnsiTheme="majorHAnsi" w:cstheme="majorHAnsi"/>
          <w:bCs/>
          <w:i/>
          <w:iCs/>
          <w:color w:val="000000" w:themeColor="text1"/>
          <w:sz w:val="22"/>
          <w:szCs w:val="22"/>
        </w:rPr>
      </w:pPr>
      <w:r w:rsidRPr="00914DE0">
        <w:rPr>
          <w:rFonts w:asciiTheme="majorHAnsi" w:hAnsiTheme="majorHAnsi" w:cstheme="majorHAnsi"/>
          <w:i/>
          <w:iCs/>
          <w:sz w:val="22"/>
          <w:szCs w:val="22"/>
        </w:rPr>
        <w:t xml:space="preserve">Note: </w:t>
      </w:r>
      <w:r w:rsidR="007645E4" w:rsidRPr="00914DE0">
        <w:rPr>
          <w:rFonts w:asciiTheme="majorHAnsi" w:hAnsiTheme="majorHAnsi" w:cstheme="majorHAnsi"/>
          <w:i/>
          <w:iCs/>
          <w:sz w:val="22"/>
          <w:szCs w:val="22"/>
        </w:rPr>
        <w:t xml:space="preserve">For those who </w:t>
      </w:r>
      <w:r w:rsidRPr="00914DE0">
        <w:rPr>
          <w:rFonts w:asciiTheme="majorHAnsi" w:hAnsiTheme="majorHAnsi" w:cstheme="majorHAnsi"/>
          <w:i/>
          <w:iCs/>
          <w:sz w:val="22"/>
          <w:szCs w:val="22"/>
        </w:rPr>
        <w:t>anticipate missing</w:t>
      </w:r>
      <w:r w:rsidR="007645E4" w:rsidRPr="00914DE0">
        <w:rPr>
          <w:rFonts w:asciiTheme="majorHAnsi" w:hAnsiTheme="majorHAnsi" w:cstheme="majorHAnsi"/>
          <w:i/>
          <w:iCs/>
          <w:sz w:val="22"/>
          <w:szCs w:val="22"/>
        </w:rPr>
        <w:t xml:space="preserve"> more than two lectures, you will need to let me know and </w:t>
      </w:r>
      <w:r w:rsidR="00175F64" w:rsidRPr="00914DE0">
        <w:rPr>
          <w:rFonts w:asciiTheme="majorHAnsi" w:hAnsiTheme="majorHAnsi" w:cstheme="majorHAnsi"/>
          <w:i/>
          <w:iCs/>
          <w:sz w:val="22"/>
          <w:szCs w:val="22"/>
        </w:rPr>
        <w:t xml:space="preserve">work on additional tasks to make up for the absence. </w:t>
      </w:r>
      <w:r w:rsidRPr="00914DE0">
        <w:rPr>
          <w:rFonts w:asciiTheme="majorHAnsi" w:hAnsiTheme="majorHAnsi" w:cstheme="majorHAnsi"/>
          <w:i/>
          <w:iCs/>
          <w:sz w:val="22"/>
          <w:szCs w:val="22"/>
        </w:rPr>
        <w:t>One</w:t>
      </w:r>
      <w:r w:rsidR="00837C2C" w:rsidRPr="00914DE0">
        <w:rPr>
          <w:rFonts w:asciiTheme="majorHAnsi" w:hAnsiTheme="majorHAnsi" w:cstheme="majorHAnsi"/>
          <w:i/>
          <w:iCs/>
          <w:sz w:val="22"/>
          <w:szCs w:val="22"/>
        </w:rPr>
        <w:t xml:space="preserve"> of the ways to make up for class absence is making contribution</w:t>
      </w:r>
      <w:r w:rsidRPr="00914DE0">
        <w:rPr>
          <w:rFonts w:asciiTheme="majorHAnsi" w:hAnsiTheme="majorHAnsi" w:cstheme="majorHAnsi"/>
          <w:i/>
          <w:iCs/>
          <w:sz w:val="22"/>
          <w:szCs w:val="22"/>
        </w:rPr>
        <w:t>s</w:t>
      </w:r>
      <w:r w:rsidR="00837C2C" w:rsidRPr="00914DE0">
        <w:rPr>
          <w:rFonts w:asciiTheme="majorHAnsi" w:hAnsiTheme="majorHAnsi" w:cstheme="majorHAnsi"/>
          <w:i/>
          <w:iCs/>
          <w:sz w:val="22"/>
          <w:szCs w:val="22"/>
        </w:rPr>
        <w:t xml:space="preserve"> to the class discussion board</w:t>
      </w:r>
      <w:r w:rsidR="00A83C62">
        <w:rPr>
          <w:rFonts w:asciiTheme="majorHAnsi" w:hAnsiTheme="majorHAnsi" w:cstheme="majorHAnsi"/>
          <w:i/>
          <w:iCs/>
          <w:sz w:val="22"/>
          <w:szCs w:val="22"/>
        </w:rPr>
        <w:t xml:space="preserve"> or the content summary table</w:t>
      </w:r>
      <w:r w:rsidR="00837C2C" w:rsidRPr="00914DE0">
        <w:rPr>
          <w:rFonts w:asciiTheme="majorHAnsi" w:hAnsiTheme="majorHAnsi" w:cstheme="majorHAnsi"/>
          <w:i/>
          <w:iCs/>
          <w:sz w:val="22"/>
          <w:szCs w:val="22"/>
        </w:rPr>
        <w:t xml:space="preserve">. </w:t>
      </w:r>
      <w:r w:rsidR="00837C2C" w:rsidRPr="00914DE0">
        <w:rPr>
          <w:rFonts w:asciiTheme="majorHAnsi" w:hAnsiTheme="majorHAnsi" w:cstheme="majorHAnsi"/>
          <w:bCs/>
          <w:i/>
          <w:iCs/>
          <w:color w:val="000000" w:themeColor="text1"/>
          <w:sz w:val="22"/>
          <w:szCs w:val="22"/>
        </w:rPr>
        <w:t xml:space="preserve">Every </w:t>
      </w:r>
      <w:r w:rsidRPr="00914DE0">
        <w:rPr>
          <w:rFonts w:asciiTheme="majorHAnsi" w:hAnsiTheme="majorHAnsi" w:cstheme="majorHAnsi"/>
          <w:bCs/>
          <w:i/>
          <w:iCs/>
          <w:color w:val="000000" w:themeColor="text1"/>
          <w:sz w:val="22"/>
          <w:szCs w:val="22"/>
        </w:rPr>
        <w:t>three</w:t>
      </w:r>
      <w:r w:rsidR="00837C2C" w:rsidRPr="00914DE0">
        <w:rPr>
          <w:rFonts w:asciiTheme="majorHAnsi" w:hAnsiTheme="majorHAnsi" w:cstheme="majorHAnsi"/>
          <w:bCs/>
          <w:i/>
          <w:iCs/>
          <w:color w:val="000000" w:themeColor="text1"/>
          <w:sz w:val="22"/>
          <w:szCs w:val="22"/>
        </w:rPr>
        <w:t xml:space="preserve"> entries equal to one </w:t>
      </w:r>
      <w:r w:rsidR="0074084C" w:rsidRPr="00914DE0">
        <w:rPr>
          <w:rFonts w:asciiTheme="majorHAnsi" w:hAnsiTheme="majorHAnsi" w:cstheme="majorHAnsi"/>
          <w:bCs/>
          <w:i/>
          <w:iCs/>
          <w:color w:val="000000" w:themeColor="text1"/>
          <w:sz w:val="22"/>
          <w:szCs w:val="22"/>
        </w:rPr>
        <w:t>absence</w:t>
      </w:r>
      <w:r w:rsidRPr="00914DE0">
        <w:rPr>
          <w:rFonts w:asciiTheme="majorHAnsi" w:hAnsiTheme="majorHAnsi" w:cstheme="majorHAnsi"/>
          <w:bCs/>
          <w:i/>
          <w:iCs/>
          <w:color w:val="000000" w:themeColor="text1"/>
          <w:sz w:val="22"/>
          <w:szCs w:val="22"/>
        </w:rPr>
        <w:t xml:space="preserve"> in lecture</w:t>
      </w:r>
      <w:r w:rsidR="0074084C" w:rsidRPr="00914DE0">
        <w:rPr>
          <w:rFonts w:asciiTheme="majorHAnsi" w:hAnsiTheme="majorHAnsi" w:cstheme="majorHAnsi"/>
          <w:bCs/>
          <w:i/>
          <w:iCs/>
          <w:color w:val="000000" w:themeColor="text1"/>
          <w:sz w:val="22"/>
          <w:szCs w:val="22"/>
        </w:rPr>
        <w:t xml:space="preserve">. </w:t>
      </w:r>
    </w:p>
    <w:p w14:paraId="55034305" w14:textId="77777777" w:rsidR="00175F64" w:rsidRPr="00AE02C1" w:rsidRDefault="00175F64" w:rsidP="00175F64">
      <w:pPr>
        <w:pStyle w:val="ListParagraph"/>
        <w:rPr>
          <w:rFonts w:asciiTheme="majorHAnsi" w:hAnsiTheme="majorHAnsi" w:cstheme="majorHAnsi"/>
          <w:sz w:val="22"/>
          <w:szCs w:val="22"/>
        </w:rPr>
      </w:pPr>
    </w:p>
    <w:p w14:paraId="2D32F0CE" w14:textId="7845AF1D" w:rsidR="00BE0B69" w:rsidRPr="00AE02C1" w:rsidRDefault="009E75A1" w:rsidP="00175F64">
      <w:pPr>
        <w:pStyle w:val="ListParagraph"/>
        <w:numPr>
          <w:ilvl w:val="0"/>
          <w:numId w:val="15"/>
        </w:numPr>
        <w:rPr>
          <w:rFonts w:asciiTheme="majorHAnsi" w:hAnsiTheme="majorHAnsi" w:cstheme="majorHAnsi"/>
          <w:sz w:val="22"/>
          <w:szCs w:val="22"/>
        </w:rPr>
      </w:pPr>
      <w:r>
        <w:rPr>
          <w:rFonts w:asciiTheme="majorHAnsi" w:hAnsiTheme="majorHAnsi" w:cstheme="majorHAnsi"/>
          <w:sz w:val="22"/>
          <w:szCs w:val="22"/>
        </w:rPr>
        <w:t>Weekly Reading Questions</w:t>
      </w:r>
      <w:r w:rsidR="00BE0B69" w:rsidRPr="00AE02C1">
        <w:rPr>
          <w:rFonts w:asciiTheme="majorHAnsi" w:hAnsiTheme="majorHAnsi" w:cstheme="majorHAnsi"/>
          <w:sz w:val="22"/>
          <w:szCs w:val="22"/>
        </w:rPr>
        <w:t>.</w:t>
      </w:r>
      <w:r w:rsidR="00175F64" w:rsidRPr="00AE02C1">
        <w:rPr>
          <w:rFonts w:asciiTheme="majorHAnsi" w:hAnsiTheme="majorHAnsi" w:cstheme="majorHAnsi"/>
          <w:sz w:val="22"/>
          <w:szCs w:val="22"/>
        </w:rPr>
        <w:t xml:space="preserve"> (</w:t>
      </w:r>
      <w:r w:rsidR="00764379">
        <w:rPr>
          <w:rFonts w:asciiTheme="majorHAnsi" w:hAnsiTheme="majorHAnsi" w:cstheme="majorHAnsi"/>
          <w:sz w:val="22"/>
          <w:szCs w:val="22"/>
        </w:rPr>
        <w:t>10</w:t>
      </w:r>
      <w:r w:rsidR="00175F64" w:rsidRPr="00AE02C1">
        <w:rPr>
          <w:rFonts w:asciiTheme="majorHAnsi" w:hAnsiTheme="majorHAnsi" w:cstheme="majorHAnsi"/>
          <w:sz w:val="22"/>
          <w:szCs w:val="22"/>
        </w:rPr>
        <w:t>%)</w:t>
      </w:r>
    </w:p>
    <w:p w14:paraId="5898C673" w14:textId="69ED19E7" w:rsidR="00BE0B69" w:rsidRPr="00AE02C1" w:rsidRDefault="009E75A1" w:rsidP="0064352F">
      <w:pPr>
        <w:pStyle w:val="NormalWeb"/>
        <w:shd w:val="clear" w:color="auto" w:fill="FFFFFF"/>
        <w:spacing w:before="0" w:beforeAutospacing="0" w:after="0" w:afterAutospacing="0"/>
        <w:ind w:left="720"/>
        <w:jc w:val="both"/>
        <w:rPr>
          <w:rFonts w:asciiTheme="majorHAnsi" w:hAnsiTheme="majorHAnsi" w:cstheme="majorHAnsi"/>
          <w:color w:val="2D3B45"/>
          <w:sz w:val="22"/>
          <w:szCs w:val="22"/>
        </w:rPr>
      </w:pPr>
      <w:r>
        <w:rPr>
          <w:rFonts w:asciiTheme="majorHAnsi" w:hAnsiTheme="majorHAnsi" w:cstheme="majorHAnsi"/>
          <w:color w:val="2D3B45"/>
          <w:sz w:val="22"/>
          <w:szCs w:val="22"/>
        </w:rPr>
        <w:t>P</w:t>
      </w:r>
      <w:r w:rsidR="002F1DC9" w:rsidRPr="00AE02C1">
        <w:rPr>
          <w:rFonts w:asciiTheme="majorHAnsi" w:hAnsiTheme="majorHAnsi" w:cstheme="majorHAnsi"/>
          <w:color w:val="2D3B45"/>
          <w:sz w:val="22"/>
          <w:szCs w:val="22"/>
        </w:rPr>
        <w:t xml:space="preserve">rovide </w:t>
      </w:r>
      <w:r w:rsidR="002F1DC9">
        <w:rPr>
          <w:rFonts w:asciiTheme="majorHAnsi" w:hAnsiTheme="majorHAnsi" w:cstheme="majorHAnsi"/>
          <w:color w:val="2D3B45"/>
          <w:sz w:val="22"/>
          <w:szCs w:val="22"/>
        </w:rPr>
        <w:t xml:space="preserve">the following </w:t>
      </w:r>
      <w:r w:rsidR="002F1DC9" w:rsidRPr="00547663">
        <w:rPr>
          <w:rFonts w:asciiTheme="majorHAnsi" w:hAnsiTheme="majorHAnsi" w:cstheme="majorHAnsi"/>
          <w:bCs/>
          <w:color w:val="000000" w:themeColor="text1"/>
          <w:sz w:val="22"/>
          <w:szCs w:val="22"/>
        </w:rPr>
        <w:t>three entries</w:t>
      </w:r>
      <w:r w:rsidR="002F1DC9" w:rsidRPr="00547663">
        <w:rPr>
          <w:rFonts w:asciiTheme="majorHAnsi" w:hAnsiTheme="majorHAnsi" w:cstheme="majorHAnsi"/>
          <w:color w:val="000000" w:themeColor="text1"/>
          <w:sz w:val="22"/>
          <w:szCs w:val="22"/>
        </w:rPr>
        <w:t xml:space="preserve"> </w:t>
      </w:r>
      <w:r w:rsidR="002F1DC9" w:rsidRPr="00AE02C1">
        <w:rPr>
          <w:rFonts w:asciiTheme="majorHAnsi" w:hAnsiTheme="majorHAnsi" w:cstheme="majorHAnsi"/>
          <w:color w:val="2D3B45"/>
          <w:sz w:val="22"/>
          <w:szCs w:val="22"/>
        </w:rPr>
        <w:t xml:space="preserve">based on your understanding of the readings assigned to </w:t>
      </w:r>
      <w:r w:rsidR="002F1DC9">
        <w:rPr>
          <w:rFonts w:asciiTheme="majorHAnsi" w:hAnsiTheme="majorHAnsi" w:cstheme="majorHAnsi"/>
          <w:color w:val="2D3B45"/>
          <w:sz w:val="22"/>
          <w:szCs w:val="22"/>
        </w:rPr>
        <w:t xml:space="preserve">the previous </w:t>
      </w:r>
      <w:r w:rsidR="002F1DC9" w:rsidRPr="00AE02C1">
        <w:rPr>
          <w:rFonts w:asciiTheme="majorHAnsi" w:hAnsiTheme="majorHAnsi" w:cstheme="majorHAnsi"/>
          <w:color w:val="2D3B45"/>
          <w:sz w:val="22"/>
          <w:szCs w:val="22"/>
        </w:rPr>
        <w:t>week.</w:t>
      </w:r>
      <w:r>
        <w:rPr>
          <w:rFonts w:asciiTheme="majorHAnsi" w:hAnsiTheme="majorHAnsi" w:cstheme="majorHAnsi"/>
          <w:color w:val="2D3B45"/>
          <w:sz w:val="22"/>
          <w:szCs w:val="22"/>
        </w:rPr>
        <w:t xml:space="preserve"> These entries are due </w:t>
      </w:r>
      <w:r w:rsidR="009861CC">
        <w:rPr>
          <w:rFonts w:asciiTheme="majorHAnsi" w:hAnsiTheme="majorHAnsi" w:cstheme="majorHAnsi"/>
          <w:color w:val="2D3B45"/>
          <w:sz w:val="22"/>
          <w:szCs w:val="22"/>
        </w:rPr>
        <w:t xml:space="preserve">the end of each Saturday (11:59PM, starting on </w:t>
      </w:r>
      <w:r w:rsidR="00547663">
        <w:rPr>
          <w:rFonts w:asciiTheme="majorHAnsi" w:hAnsiTheme="majorHAnsi" w:cstheme="majorHAnsi"/>
          <w:color w:val="2D3B45"/>
          <w:sz w:val="22"/>
          <w:szCs w:val="22"/>
        </w:rPr>
        <w:t>Oct. 3</w:t>
      </w:r>
      <w:r w:rsidR="0010090D">
        <w:rPr>
          <w:rFonts w:asciiTheme="majorHAnsi" w:hAnsiTheme="majorHAnsi" w:cstheme="majorHAnsi"/>
          <w:color w:val="2D3B45"/>
          <w:sz w:val="22"/>
          <w:szCs w:val="22"/>
        </w:rPr>
        <w:t>)</w:t>
      </w:r>
      <w:r>
        <w:rPr>
          <w:rFonts w:asciiTheme="majorHAnsi" w:hAnsiTheme="majorHAnsi" w:cstheme="majorHAnsi"/>
          <w:color w:val="2D3B45"/>
          <w:sz w:val="22"/>
          <w:szCs w:val="22"/>
        </w:rPr>
        <w:t>.</w:t>
      </w:r>
    </w:p>
    <w:p w14:paraId="78020C01" w14:textId="77777777" w:rsidR="00BE0B69" w:rsidRPr="00AE02C1" w:rsidRDefault="00BE0B69" w:rsidP="0064352F">
      <w:pPr>
        <w:pStyle w:val="NormalWeb"/>
        <w:shd w:val="clear" w:color="auto" w:fill="FFFFFF"/>
        <w:spacing w:before="0" w:beforeAutospacing="0" w:after="0" w:afterAutospacing="0"/>
        <w:ind w:left="720"/>
        <w:jc w:val="both"/>
        <w:rPr>
          <w:rFonts w:asciiTheme="majorHAnsi" w:hAnsiTheme="majorHAnsi" w:cstheme="majorHAnsi"/>
          <w:color w:val="2D3B45"/>
          <w:sz w:val="22"/>
          <w:szCs w:val="22"/>
        </w:rPr>
      </w:pPr>
      <w:r w:rsidRPr="00AE02C1">
        <w:rPr>
          <w:rFonts w:asciiTheme="majorHAnsi" w:hAnsiTheme="majorHAnsi" w:cstheme="majorHAnsi"/>
          <w:color w:val="2D3B45"/>
          <w:sz w:val="22"/>
          <w:szCs w:val="22"/>
        </w:rPr>
        <w:t>1. A summary of one reading that you find the most helpful (i.e., you enjoy the most reading it). </w:t>
      </w:r>
    </w:p>
    <w:p w14:paraId="01938797" w14:textId="30AA5C16" w:rsidR="00BE0B69" w:rsidRPr="00AE02C1" w:rsidRDefault="00BE0B69" w:rsidP="0064352F">
      <w:pPr>
        <w:pStyle w:val="NormalWeb"/>
        <w:shd w:val="clear" w:color="auto" w:fill="FFFFFF"/>
        <w:spacing w:before="0" w:beforeAutospacing="0" w:after="0" w:afterAutospacing="0"/>
        <w:ind w:left="720"/>
        <w:jc w:val="both"/>
        <w:rPr>
          <w:rFonts w:asciiTheme="majorHAnsi" w:hAnsiTheme="majorHAnsi" w:cstheme="majorHAnsi"/>
          <w:color w:val="2D3B45"/>
          <w:sz w:val="22"/>
          <w:szCs w:val="22"/>
        </w:rPr>
      </w:pPr>
      <w:r w:rsidRPr="00AE02C1">
        <w:rPr>
          <w:rFonts w:asciiTheme="majorHAnsi" w:hAnsiTheme="majorHAnsi" w:cstheme="majorHAnsi"/>
          <w:color w:val="2D3B45"/>
          <w:sz w:val="22"/>
          <w:szCs w:val="22"/>
        </w:rPr>
        <w:t>2. Something that any of the authors describe</w:t>
      </w:r>
      <w:r w:rsidR="0010090D">
        <w:rPr>
          <w:rFonts w:asciiTheme="majorHAnsi" w:hAnsiTheme="majorHAnsi" w:cstheme="majorHAnsi"/>
          <w:color w:val="2D3B45"/>
          <w:sz w:val="22"/>
          <w:szCs w:val="22"/>
        </w:rPr>
        <w:t>s</w:t>
      </w:r>
      <w:r w:rsidRPr="00AE02C1">
        <w:rPr>
          <w:rFonts w:asciiTheme="majorHAnsi" w:hAnsiTheme="majorHAnsi" w:cstheme="majorHAnsi"/>
          <w:color w:val="2D3B45"/>
          <w:sz w:val="22"/>
          <w:szCs w:val="22"/>
        </w:rPr>
        <w:t xml:space="preserve"> or discuss</w:t>
      </w:r>
      <w:r w:rsidR="0010090D">
        <w:rPr>
          <w:rFonts w:asciiTheme="majorHAnsi" w:hAnsiTheme="majorHAnsi" w:cstheme="majorHAnsi"/>
          <w:color w:val="2D3B45"/>
          <w:sz w:val="22"/>
          <w:szCs w:val="22"/>
        </w:rPr>
        <w:t>es</w:t>
      </w:r>
      <w:r w:rsidRPr="00AE02C1">
        <w:rPr>
          <w:rFonts w:asciiTheme="majorHAnsi" w:hAnsiTheme="majorHAnsi" w:cstheme="majorHAnsi"/>
          <w:color w:val="2D3B45"/>
          <w:sz w:val="22"/>
          <w:szCs w:val="22"/>
        </w:rPr>
        <w:t xml:space="preserve"> in the readings that you agree strongly.</w:t>
      </w:r>
    </w:p>
    <w:p w14:paraId="13C55DD6" w14:textId="4B761FE0" w:rsidR="00BE0B69" w:rsidRPr="00AE02C1" w:rsidRDefault="00BE0B69" w:rsidP="0064352F">
      <w:pPr>
        <w:pStyle w:val="NormalWeb"/>
        <w:shd w:val="clear" w:color="auto" w:fill="FFFFFF"/>
        <w:spacing w:before="0" w:beforeAutospacing="0" w:after="0" w:afterAutospacing="0"/>
        <w:ind w:left="720"/>
        <w:jc w:val="both"/>
        <w:rPr>
          <w:rFonts w:asciiTheme="majorHAnsi" w:hAnsiTheme="majorHAnsi" w:cstheme="majorHAnsi"/>
          <w:color w:val="2D3B45"/>
          <w:sz w:val="22"/>
          <w:szCs w:val="22"/>
        </w:rPr>
      </w:pPr>
      <w:r w:rsidRPr="00AE02C1">
        <w:rPr>
          <w:rFonts w:asciiTheme="majorHAnsi" w:hAnsiTheme="majorHAnsi" w:cstheme="majorHAnsi"/>
          <w:color w:val="2D3B45"/>
          <w:sz w:val="22"/>
          <w:szCs w:val="22"/>
        </w:rPr>
        <w:lastRenderedPageBreak/>
        <w:t>3. Something that you find confusing. It could be a term, a historical event, or an opinion or conclusion.</w:t>
      </w:r>
    </w:p>
    <w:p w14:paraId="0DB1B017" w14:textId="13D1741D" w:rsidR="00175F64" w:rsidRPr="00B05A2A" w:rsidRDefault="0064352F" w:rsidP="00B05A2A">
      <w:pPr>
        <w:pStyle w:val="NormalWeb"/>
        <w:shd w:val="clear" w:color="auto" w:fill="FFFFFF"/>
        <w:spacing w:before="0" w:beforeAutospacing="0" w:after="0" w:afterAutospacing="0"/>
        <w:ind w:left="720"/>
        <w:jc w:val="both"/>
        <w:rPr>
          <w:rFonts w:asciiTheme="majorHAnsi" w:hAnsiTheme="majorHAnsi" w:cstheme="majorHAnsi"/>
          <w:sz w:val="22"/>
          <w:szCs w:val="22"/>
        </w:rPr>
      </w:pPr>
      <w:r w:rsidRPr="00B05A2A">
        <w:rPr>
          <w:rFonts w:asciiTheme="majorHAnsi" w:hAnsiTheme="majorHAnsi" w:cstheme="majorHAnsi"/>
          <w:i/>
          <w:iCs/>
          <w:sz w:val="22"/>
          <w:szCs w:val="22"/>
        </w:rPr>
        <w:t xml:space="preserve">Note: </w:t>
      </w:r>
      <w:r w:rsidR="00837C2C" w:rsidRPr="00B05A2A">
        <w:rPr>
          <w:rFonts w:asciiTheme="majorHAnsi" w:hAnsiTheme="majorHAnsi" w:cstheme="majorHAnsi"/>
          <w:i/>
          <w:iCs/>
          <w:sz w:val="22"/>
          <w:szCs w:val="22"/>
        </w:rPr>
        <w:t xml:space="preserve">There is no right or wrong question. I will review the information you submit here but will not grade it. You receive a full point, </w:t>
      </w:r>
      <w:r w:rsidR="00764379">
        <w:rPr>
          <w:rFonts w:asciiTheme="majorHAnsi" w:hAnsiTheme="majorHAnsi" w:cstheme="majorHAnsi"/>
          <w:i/>
          <w:iCs/>
          <w:sz w:val="22"/>
          <w:szCs w:val="22"/>
        </w:rPr>
        <w:t>1</w:t>
      </w:r>
      <w:r w:rsidR="00837C2C" w:rsidRPr="00B05A2A">
        <w:rPr>
          <w:rFonts w:asciiTheme="majorHAnsi" w:hAnsiTheme="majorHAnsi" w:cstheme="majorHAnsi"/>
          <w:i/>
          <w:iCs/>
          <w:sz w:val="22"/>
          <w:szCs w:val="22"/>
        </w:rPr>
        <w:t xml:space="preserve"> per week, as long as you submit the three entries</w:t>
      </w:r>
      <w:r w:rsidR="00837C2C" w:rsidRPr="00B05A2A">
        <w:rPr>
          <w:rFonts w:asciiTheme="majorHAnsi" w:hAnsiTheme="majorHAnsi" w:cstheme="majorHAnsi"/>
          <w:sz w:val="22"/>
          <w:szCs w:val="22"/>
        </w:rPr>
        <w:t>.</w:t>
      </w:r>
    </w:p>
    <w:p w14:paraId="79FD09FB" w14:textId="77777777" w:rsidR="00837C2C" w:rsidRPr="00AE02C1" w:rsidRDefault="00837C2C" w:rsidP="00BE0B69">
      <w:pPr>
        <w:pStyle w:val="NormalWeb"/>
        <w:shd w:val="clear" w:color="auto" w:fill="FFFFFF"/>
        <w:spacing w:before="0" w:beforeAutospacing="0" w:after="0" w:afterAutospacing="0"/>
        <w:ind w:left="720"/>
        <w:rPr>
          <w:rFonts w:asciiTheme="majorHAnsi" w:hAnsiTheme="majorHAnsi" w:cstheme="majorHAnsi"/>
          <w:color w:val="2D3B45"/>
          <w:sz w:val="22"/>
          <w:szCs w:val="22"/>
        </w:rPr>
      </w:pPr>
    </w:p>
    <w:p w14:paraId="1A4DB520" w14:textId="6792B336" w:rsidR="00175F64" w:rsidRPr="00AE02C1" w:rsidRDefault="00175F64" w:rsidP="00175F64">
      <w:pPr>
        <w:pStyle w:val="NormalWeb"/>
        <w:numPr>
          <w:ilvl w:val="0"/>
          <w:numId w:val="15"/>
        </w:numPr>
        <w:shd w:val="clear" w:color="auto" w:fill="FFFFFF"/>
        <w:spacing w:before="0" w:beforeAutospacing="0" w:after="0" w:afterAutospacing="0"/>
        <w:rPr>
          <w:rFonts w:asciiTheme="majorHAnsi" w:hAnsiTheme="majorHAnsi" w:cstheme="majorHAnsi"/>
          <w:color w:val="2D3B45"/>
          <w:sz w:val="22"/>
          <w:szCs w:val="22"/>
        </w:rPr>
      </w:pPr>
      <w:r w:rsidRPr="00AE02C1">
        <w:rPr>
          <w:rFonts w:asciiTheme="majorHAnsi" w:hAnsiTheme="majorHAnsi" w:cstheme="majorHAnsi"/>
          <w:color w:val="2D3B45"/>
          <w:sz w:val="22"/>
          <w:szCs w:val="22"/>
        </w:rPr>
        <w:t>Contribution to content summary of the class (5%)</w:t>
      </w:r>
    </w:p>
    <w:p w14:paraId="60CF3184" w14:textId="3CA589A8" w:rsidR="00175F64" w:rsidRPr="00B05A2A" w:rsidRDefault="003744A6" w:rsidP="0064352F">
      <w:pPr>
        <w:pStyle w:val="ListParagraph"/>
        <w:jc w:val="both"/>
        <w:rPr>
          <w:rFonts w:asciiTheme="majorHAnsi" w:hAnsiTheme="majorHAnsi" w:cstheme="majorHAnsi"/>
          <w:color w:val="000000" w:themeColor="text1"/>
          <w:sz w:val="22"/>
          <w:szCs w:val="22"/>
        </w:rPr>
      </w:pPr>
      <w:r w:rsidRPr="00B05A2A">
        <w:rPr>
          <w:rFonts w:asciiTheme="majorHAnsi" w:hAnsiTheme="majorHAnsi" w:cstheme="majorHAnsi"/>
          <w:color w:val="000000" w:themeColor="text1"/>
          <w:sz w:val="22"/>
          <w:szCs w:val="22"/>
          <w:shd w:val="clear" w:color="auto" w:fill="FFFFFF"/>
        </w:rPr>
        <w:t xml:space="preserve">We will be using a table to compile information learned from this class </w:t>
      </w:r>
      <w:r w:rsidR="003934E7" w:rsidRPr="00B05A2A">
        <w:rPr>
          <w:rFonts w:asciiTheme="majorHAnsi" w:hAnsiTheme="majorHAnsi" w:cstheme="majorHAnsi"/>
          <w:color w:val="000000" w:themeColor="text1"/>
          <w:sz w:val="22"/>
          <w:szCs w:val="22"/>
          <w:shd w:val="clear" w:color="auto" w:fill="FFFFFF"/>
        </w:rPr>
        <w:t>throughout</w:t>
      </w:r>
      <w:r w:rsidRPr="00B05A2A">
        <w:rPr>
          <w:rFonts w:asciiTheme="majorHAnsi" w:hAnsiTheme="majorHAnsi" w:cstheme="majorHAnsi"/>
          <w:color w:val="000000" w:themeColor="text1"/>
          <w:sz w:val="22"/>
          <w:szCs w:val="22"/>
          <w:shd w:val="clear" w:color="auto" w:fill="FFFFFF"/>
        </w:rPr>
        <w:t xml:space="preserve"> the term</w:t>
      </w:r>
      <w:r w:rsidR="003934E7" w:rsidRPr="00B05A2A">
        <w:rPr>
          <w:rFonts w:asciiTheme="majorHAnsi" w:hAnsiTheme="majorHAnsi" w:cstheme="majorHAnsi"/>
          <w:color w:val="000000" w:themeColor="text1"/>
          <w:sz w:val="22"/>
          <w:szCs w:val="22"/>
          <w:shd w:val="clear" w:color="auto" w:fill="FFFFFF"/>
        </w:rPr>
        <w:t xml:space="preserve"> (see the course main page on Canvas). </w:t>
      </w:r>
      <w:r w:rsidRPr="00B05A2A">
        <w:rPr>
          <w:rFonts w:asciiTheme="majorHAnsi" w:hAnsiTheme="majorHAnsi" w:cstheme="majorHAnsi"/>
          <w:color w:val="000000" w:themeColor="text1"/>
          <w:sz w:val="22"/>
          <w:szCs w:val="22"/>
          <w:shd w:val="clear" w:color="auto" w:fill="FFFFFF"/>
        </w:rPr>
        <w:t xml:space="preserve">Feel free to make contributions </w:t>
      </w:r>
      <w:r w:rsidR="00AE02C1" w:rsidRPr="00B05A2A">
        <w:rPr>
          <w:rFonts w:asciiTheme="majorHAnsi" w:hAnsiTheme="majorHAnsi" w:cstheme="majorHAnsi"/>
          <w:color w:val="000000" w:themeColor="text1"/>
          <w:sz w:val="22"/>
          <w:szCs w:val="22"/>
          <w:shd w:val="clear" w:color="auto" w:fill="FFFFFF"/>
        </w:rPr>
        <w:t>to</w:t>
      </w:r>
      <w:r w:rsidRPr="00B05A2A">
        <w:rPr>
          <w:rFonts w:asciiTheme="majorHAnsi" w:hAnsiTheme="majorHAnsi" w:cstheme="majorHAnsi"/>
          <w:color w:val="000000" w:themeColor="text1"/>
          <w:sz w:val="22"/>
          <w:szCs w:val="22"/>
          <w:shd w:val="clear" w:color="auto" w:fill="FFFFFF"/>
        </w:rPr>
        <w:t xml:space="preserve"> any part of </w:t>
      </w:r>
      <w:r w:rsidR="003934E7" w:rsidRPr="00B05A2A">
        <w:rPr>
          <w:rFonts w:asciiTheme="majorHAnsi" w:hAnsiTheme="majorHAnsi" w:cstheme="majorHAnsi"/>
          <w:color w:val="000000" w:themeColor="text1"/>
          <w:sz w:val="22"/>
          <w:szCs w:val="22"/>
          <w:shd w:val="clear" w:color="auto" w:fill="FFFFFF"/>
        </w:rPr>
        <w:t>the</w:t>
      </w:r>
      <w:r w:rsidRPr="00B05A2A">
        <w:rPr>
          <w:rFonts w:asciiTheme="majorHAnsi" w:hAnsiTheme="majorHAnsi" w:cstheme="majorHAnsi"/>
          <w:color w:val="000000" w:themeColor="text1"/>
          <w:sz w:val="22"/>
          <w:szCs w:val="22"/>
          <w:shd w:val="clear" w:color="auto" w:fill="FFFFFF"/>
        </w:rPr>
        <w:t xml:space="preserve"> table even if other students have already input information. </w:t>
      </w:r>
      <w:r w:rsidR="00B05A2A">
        <w:rPr>
          <w:rFonts w:asciiTheme="majorHAnsi" w:hAnsiTheme="majorHAnsi" w:cstheme="majorHAnsi"/>
          <w:color w:val="000000" w:themeColor="text1"/>
          <w:sz w:val="22"/>
          <w:szCs w:val="22"/>
          <w:shd w:val="clear" w:color="auto" w:fill="FFFFFF"/>
        </w:rPr>
        <w:t>I</w:t>
      </w:r>
      <w:r w:rsidRPr="00B05A2A">
        <w:rPr>
          <w:rFonts w:asciiTheme="majorHAnsi" w:hAnsiTheme="majorHAnsi" w:cstheme="majorHAnsi"/>
          <w:color w:val="000000" w:themeColor="text1"/>
          <w:sz w:val="22"/>
          <w:szCs w:val="22"/>
          <w:shd w:val="clear" w:color="auto" w:fill="FFFFFF"/>
        </w:rPr>
        <w:t xml:space="preserve">ndicate your name next to </w:t>
      </w:r>
      <w:r w:rsidR="00AE02C1" w:rsidRPr="00B05A2A">
        <w:rPr>
          <w:rFonts w:asciiTheme="majorHAnsi" w:hAnsiTheme="majorHAnsi" w:cstheme="majorHAnsi"/>
          <w:color w:val="000000" w:themeColor="text1"/>
          <w:sz w:val="22"/>
          <w:szCs w:val="22"/>
          <w:shd w:val="clear" w:color="auto" w:fill="FFFFFF"/>
        </w:rPr>
        <w:t>the</w:t>
      </w:r>
      <w:r w:rsidRPr="00B05A2A">
        <w:rPr>
          <w:rFonts w:asciiTheme="majorHAnsi" w:hAnsiTheme="majorHAnsi" w:cstheme="majorHAnsi"/>
          <w:color w:val="000000" w:themeColor="text1"/>
          <w:sz w:val="22"/>
          <w:szCs w:val="22"/>
          <w:shd w:val="clear" w:color="auto" w:fill="FFFFFF"/>
        </w:rPr>
        <w:t xml:space="preserve"> texts you have added. Make sure you make </w:t>
      </w:r>
      <w:r w:rsidR="00AE02C1" w:rsidRPr="00B05A2A">
        <w:rPr>
          <w:rFonts w:asciiTheme="majorHAnsi" w:hAnsiTheme="majorHAnsi" w:cstheme="majorHAnsi"/>
          <w:b/>
          <w:bCs/>
          <w:color w:val="000000" w:themeColor="text1"/>
          <w:sz w:val="22"/>
          <w:szCs w:val="22"/>
          <w:shd w:val="clear" w:color="auto" w:fill="FFFFFF"/>
        </w:rPr>
        <w:t xml:space="preserve">at least </w:t>
      </w:r>
      <w:r w:rsidR="00837C2C" w:rsidRPr="00B05A2A">
        <w:rPr>
          <w:rFonts w:asciiTheme="majorHAnsi" w:hAnsiTheme="majorHAnsi" w:cstheme="majorHAnsi"/>
          <w:b/>
          <w:bCs/>
          <w:color w:val="000000" w:themeColor="text1"/>
          <w:sz w:val="22"/>
          <w:szCs w:val="22"/>
          <w:shd w:val="clear" w:color="auto" w:fill="FFFFFF"/>
        </w:rPr>
        <w:t>two</w:t>
      </w:r>
      <w:r w:rsidR="00AE02C1" w:rsidRPr="00B05A2A">
        <w:rPr>
          <w:rFonts w:asciiTheme="majorHAnsi" w:hAnsiTheme="majorHAnsi" w:cstheme="majorHAnsi"/>
          <w:b/>
          <w:bCs/>
          <w:color w:val="000000" w:themeColor="text1"/>
          <w:sz w:val="22"/>
          <w:szCs w:val="22"/>
          <w:shd w:val="clear" w:color="auto" w:fill="FFFFFF"/>
        </w:rPr>
        <w:t xml:space="preserve"> </w:t>
      </w:r>
      <w:r w:rsidRPr="00B05A2A">
        <w:rPr>
          <w:rFonts w:asciiTheme="majorHAnsi" w:hAnsiTheme="majorHAnsi" w:cstheme="majorHAnsi"/>
          <w:b/>
          <w:bCs/>
          <w:color w:val="000000" w:themeColor="text1"/>
          <w:sz w:val="22"/>
          <w:szCs w:val="22"/>
          <w:shd w:val="clear" w:color="auto" w:fill="FFFFFF"/>
        </w:rPr>
        <w:t>input</w:t>
      </w:r>
      <w:r w:rsidR="00AE02C1" w:rsidRPr="00B05A2A">
        <w:rPr>
          <w:rFonts w:asciiTheme="majorHAnsi" w:hAnsiTheme="majorHAnsi" w:cstheme="majorHAnsi"/>
          <w:b/>
          <w:bCs/>
          <w:color w:val="000000" w:themeColor="text1"/>
          <w:sz w:val="22"/>
          <w:szCs w:val="22"/>
          <w:shd w:val="clear" w:color="auto" w:fill="FFFFFF"/>
        </w:rPr>
        <w:t>s</w:t>
      </w:r>
      <w:r w:rsidRPr="00B05A2A">
        <w:rPr>
          <w:rFonts w:asciiTheme="majorHAnsi" w:hAnsiTheme="majorHAnsi" w:cstheme="majorHAnsi"/>
          <w:color w:val="000000" w:themeColor="text1"/>
          <w:sz w:val="22"/>
          <w:szCs w:val="22"/>
          <w:shd w:val="clear" w:color="auto" w:fill="FFFFFF"/>
        </w:rPr>
        <w:t xml:space="preserve"> </w:t>
      </w:r>
      <w:r w:rsidR="00837C2C" w:rsidRPr="00B05A2A">
        <w:rPr>
          <w:rFonts w:asciiTheme="majorHAnsi" w:hAnsiTheme="majorHAnsi" w:cstheme="majorHAnsi"/>
          <w:color w:val="000000" w:themeColor="text1"/>
          <w:sz w:val="22"/>
          <w:szCs w:val="22"/>
          <w:shd w:val="clear" w:color="auto" w:fill="FFFFFF"/>
        </w:rPr>
        <w:t>in this table every week</w:t>
      </w:r>
      <w:r w:rsidR="00A217D0">
        <w:rPr>
          <w:rFonts w:asciiTheme="majorHAnsi" w:hAnsiTheme="majorHAnsi" w:cstheme="majorHAnsi"/>
          <w:color w:val="000000" w:themeColor="text1"/>
          <w:sz w:val="22"/>
          <w:szCs w:val="22"/>
          <w:shd w:val="clear" w:color="auto" w:fill="FFFFFF"/>
        </w:rPr>
        <w:t xml:space="preserve"> to earn .5 point</w:t>
      </w:r>
      <w:r w:rsidRPr="00B05A2A">
        <w:rPr>
          <w:rFonts w:asciiTheme="majorHAnsi" w:hAnsiTheme="majorHAnsi" w:cstheme="majorHAnsi"/>
          <w:color w:val="000000" w:themeColor="text1"/>
          <w:sz w:val="22"/>
          <w:szCs w:val="22"/>
          <w:shd w:val="clear" w:color="auto" w:fill="FFFFFF"/>
        </w:rPr>
        <w:t>.</w:t>
      </w:r>
      <w:r w:rsidR="00AE02C1" w:rsidRPr="00B05A2A">
        <w:rPr>
          <w:rFonts w:asciiTheme="majorHAnsi" w:hAnsiTheme="majorHAnsi" w:cstheme="majorHAnsi"/>
          <w:color w:val="000000" w:themeColor="text1"/>
          <w:sz w:val="22"/>
          <w:szCs w:val="22"/>
          <w:shd w:val="clear" w:color="auto" w:fill="FFFFFF"/>
        </w:rPr>
        <w:t xml:space="preserve"> </w:t>
      </w:r>
      <w:r w:rsidR="00AE02C1" w:rsidRPr="00B05A2A">
        <w:rPr>
          <w:rFonts w:asciiTheme="majorHAnsi" w:hAnsiTheme="majorHAnsi" w:cstheme="majorHAnsi"/>
          <w:color w:val="000000" w:themeColor="text1"/>
          <w:sz w:val="22"/>
          <w:szCs w:val="22"/>
          <w:u w:val="single"/>
          <w:shd w:val="clear" w:color="auto" w:fill="FFFFFF"/>
        </w:rPr>
        <w:t>Please do not delete anything that has been input by other students.</w:t>
      </w:r>
      <w:r w:rsidR="00AE02C1" w:rsidRPr="00B05A2A">
        <w:rPr>
          <w:rFonts w:asciiTheme="majorHAnsi" w:hAnsiTheme="majorHAnsi" w:cstheme="majorHAnsi"/>
          <w:color w:val="000000" w:themeColor="text1"/>
          <w:sz w:val="22"/>
          <w:szCs w:val="22"/>
          <w:shd w:val="clear" w:color="auto" w:fill="FFFFFF"/>
        </w:rPr>
        <w:t> </w:t>
      </w:r>
    </w:p>
    <w:p w14:paraId="2CD5717D" w14:textId="77777777" w:rsidR="00AE02C1" w:rsidRPr="00AE02C1" w:rsidRDefault="00AE02C1" w:rsidP="007645E4">
      <w:pPr>
        <w:pStyle w:val="ListParagraph"/>
        <w:spacing w:before="120"/>
        <w:ind w:left="0"/>
        <w:rPr>
          <w:rFonts w:asciiTheme="majorHAnsi" w:hAnsiTheme="majorHAnsi" w:cstheme="majorHAnsi"/>
          <w:b/>
          <w:sz w:val="20"/>
          <w:szCs w:val="20"/>
        </w:rPr>
      </w:pPr>
    </w:p>
    <w:p w14:paraId="2C6E1FB0" w14:textId="162F818D" w:rsidR="00D015FA" w:rsidRPr="00985222" w:rsidRDefault="00D015FA" w:rsidP="00985222">
      <w:pPr>
        <w:spacing w:before="120"/>
        <w:ind w:firstLine="360"/>
        <w:rPr>
          <w:rFonts w:asciiTheme="majorHAnsi" w:hAnsiTheme="majorHAnsi" w:cstheme="majorHAnsi"/>
          <w:b/>
          <w:sz w:val="22"/>
          <w:szCs w:val="22"/>
          <w:u w:val="single"/>
        </w:rPr>
      </w:pPr>
      <w:r w:rsidRPr="00985222">
        <w:rPr>
          <w:rFonts w:asciiTheme="majorHAnsi" w:hAnsiTheme="majorHAnsi" w:cstheme="majorHAnsi"/>
          <w:b/>
          <w:sz w:val="22"/>
          <w:szCs w:val="22"/>
          <w:u w:val="single"/>
        </w:rPr>
        <w:t>Assignment 1 (1</w:t>
      </w:r>
      <w:r w:rsidR="002A7C36">
        <w:rPr>
          <w:rFonts w:asciiTheme="majorHAnsi" w:hAnsiTheme="majorHAnsi" w:cstheme="majorHAnsi"/>
          <w:b/>
          <w:sz w:val="22"/>
          <w:szCs w:val="22"/>
          <w:u w:val="single"/>
        </w:rPr>
        <w:t>5</w:t>
      </w:r>
      <w:r w:rsidRPr="00985222">
        <w:rPr>
          <w:rFonts w:asciiTheme="majorHAnsi" w:hAnsiTheme="majorHAnsi" w:cstheme="majorHAnsi"/>
          <w:b/>
          <w:sz w:val="22"/>
          <w:szCs w:val="22"/>
          <w:u w:val="single"/>
        </w:rPr>
        <w:t xml:space="preserve">%): </w:t>
      </w:r>
    </w:p>
    <w:p w14:paraId="29E748B3" w14:textId="34557AFE" w:rsidR="005A2ABD" w:rsidRPr="005A2ABD" w:rsidRDefault="005A2ABD" w:rsidP="00755B6E">
      <w:pPr>
        <w:spacing w:before="120"/>
        <w:ind w:left="360"/>
        <w:jc w:val="both"/>
        <w:rPr>
          <w:rFonts w:asciiTheme="majorHAnsi" w:hAnsiTheme="majorHAnsi" w:cstheme="majorHAnsi"/>
          <w:sz w:val="22"/>
          <w:szCs w:val="22"/>
        </w:rPr>
      </w:pPr>
      <w:r w:rsidRPr="005A2ABD">
        <w:rPr>
          <w:rFonts w:asciiTheme="majorHAnsi" w:hAnsiTheme="majorHAnsi" w:cstheme="majorHAnsi"/>
          <w:sz w:val="22"/>
          <w:szCs w:val="22"/>
        </w:rPr>
        <w:t>A</w:t>
      </w:r>
      <w:r w:rsidR="00730487">
        <w:rPr>
          <w:rFonts w:asciiTheme="majorHAnsi" w:hAnsiTheme="majorHAnsi" w:cstheme="majorHAnsi"/>
          <w:sz w:val="22"/>
          <w:szCs w:val="22"/>
        </w:rPr>
        <w:t xml:space="preserve"> </w:t>
      </w:r>
      <w:r w:rsidR="007220B8">
        <w:rPr>
          <w:rFonts w:asciiTheme="majorHAnsi" w:hAnsiTheme="majorHAnsi" w:cstheme="majorHAnsi"/>
          <w:sz w:val="22"/>
          <w:szCs w:val="22"/>
        </w:rPr>
        <w:t>report</w:t>
      </w:r>
      <w:r w:rsidR="00730487">
        <w:rPr>
          <w:rFonts w:asciiTheme="majorHAnsi" w:hAnsiTheme="majorHAnsi" w:cstheme="majorHAnsi"/>
          <w:sz w:val="22"/>
          <w:szCs w:val="22"/>
        </w:rPr>
        <w:t xml:space="preserve"> of your hometown’s planning institution – background information of your hometown, main planning documents, major government agencies, and major land use issues based on your opinions.</w:t>
      </w:r>
    </w:p>
    <w:p w14:paraId="22995B90" w14:textId="0D144F83" w:rsidR="00F563E7" w:rsidRPr="00985222" w:rsidRDefault="00F563E7" w:rsidP="00985222">
      <w:pPr>
        <w:spacing w:before="120"/>
        <w:ind w:firstLine="360"/>
        <w:rPr>
          <w:rFonts w:asciiTheme="majorHAnsi" w:hAnsiTheme="majorHAnsi" w:cstheme="majorHAnsi"/>
          <w:b/>
          <w:sz w:val="22"/>
          <w:szCs w:val="22"/>
          <w:u w:val="single"/>
        </w:rPr>
      </w:pPr>
      <w:r w:rsidRPr="00985222">
        <w:rPr>
          <w:rFonts w:asciiTheme="majorHAnsi" w:hAnsiTheme="majorHAnsi" w:cstheme="majorHAnsi"/>
          <w:b/>
          <w:sz w:val="22"/>
          <w:szCs w:val="22"/>
          <w:u w:val="single"/>
        </w:rPr>
        <w:t>Assignment 2</w:t>
      </w:r>
      <w:r w:rsidR="0058780D" w:rsidRPr="00985222">
        <w:rPr>
          <w:rFonts w:asciiTheme="majorHAnsi" w:hAnsiTheme="majorHAnsi" w:cstheme="majorHAnsi"/>
          <w:b/>
          <w:sz w:val="22"/>
          <w:szCs w:val="22"/>
          <w:u w:val="single"/>
        </w:rPr>
        <w:t xml:space="preserve"> (</w:t>
      </w:r>
      <w:r w:rsidR="008D0083">
        <w:rPr>
          <w:rFonts w:asciiTheme="majorHAnsi" w:hAnsiTheme="majorHAnsi" w:cstheme="majorHAnsi"/>
          <w:b/>
          <w:sz w:val="22"/>
          <w:szCs w:val="22"/>
          <w:u w:val="single"/>
        </w:rPr>
        <w:t>15</w:t>
      </w:r>
      <w:r w:rsidRPr="00985222">
        <w:rPr>
          <w:rFonts w:asciiTheme="majorHAnsi" w:hAnsiTheme="majorHAnsi" w:cstheme="majorHAnsi"/>
          <w:b/>
          <w:sz w:val="22"/>
          <w:szCs w:val="22"/>
          <w:u w:val="single"/>
        </w:rPr>
        <w:t xml:space="preserve">%): </w:t>
      </w:r>
    </w:p>
    <w:p w14:paraId="2E4D3F6A" w14:textId="77777777" w:rsidR="00A217D0" w:rsidRDefault="00A217D0" w:rsidP="00A217D0">
      <w:pPr>
        <w:spacing w:before="120"/>
        <w:ind w:left="360"/>
        <w:jc w:val="both"/>
        <w:rPr>
          <w:rFonts w:asciiTheme="majorHAnsi" w:hAnsiTheme="majorHAnsi" w:cstheme="majorHAnsi"/>
          <w:sz w:val="22"/>
          <w:szCs w:val="22"/>
        </w:rPr>
      </w:pPr>
      <w:r>
        <w:rPr>
          <w:rFonts w:asciiTheme="majorHAnsi" w:hAnsiTheme="majorHAnsi" w:cstheme="majorHAnsi"/>
          <w:sz w:val="22"/>
          <w:szCs w:val="22"/>
        </w:rPr>
        <w:t>An analysis of a comprehensive plan of a community of your interest.  The selection of a community for your study must be approved by the instructor.</w:t>
      </w:r>
    </w:p>
    <w:p w14:paraId="59EEAD29" w14:textId="52F70448" w:rsidR="0058780D" w:rsidRPr="00985222" w:rsidRDefault="00D015FA" w:rsidP="00985222">
      <w:pPr>
        <w:spacing w:before="120"/>
        <w:ind w:firstLine="360"/>
        <w:rPr>
          <w:rFonts w:asciiTheme="majorHAnsi" w:hAnsiTheme="majorHAnsi" w:cstheme="majorHAnsi"/>
          <w:b/>
          <w:sz w:val="22"/>
          <w:szCs w:val="22"/>
          <w:u w:val="single"/>
        </w:rPr>
      </w:pPr>
      <w:r w:rsidRPr="00985222">
        <w:rPr>
          <w:rFonts w:asciiTheme="majorHAnsi" w:hAnsiTheme="majorHAnsi" w:cstheme="majorHAnsi"/>
          <w:b/>
          <w:sz w:val="22"/>
          <w:szCs w:val="22"/>
          <w:u w:val="single"/>
        </w:rPr>
        <w:t xml:space="preserve">Assignment </w:t>
      </w:r>
      <w:r w:rsidR="002A7C36">
        <w:rPr>
          <w:rFonts w:asciiTheme="majorHAnsi" w:hAnsiTheme="majorHAnsi" w:cstheme="majorHAnsi"/>
          <w:b/>
          <w:sz w:val="22"/>
          <w:szCs w:val="22"/>
          <w:u w:val="single"/>
        </w:rPr>
        <w:t>3</w:t>
      </w:r>
      <w:r w:rsidR="00B23CFB" w:rsidRPr="00985222">
        <w:rPr>
          <w:rFonts w:asciiTheme="majorHAnsi" w:hAnsiTheme="majorHAnsi" w:cstheme="majorHAnsi"/>
          <w:b/>
          <w:sz w:val="22"/>
          <w:szCs w:val="22"/>
          <w:u w:val="single"/>
        </w:rPr>
        <w:t xml:space="preserve"> (</w:t>
      </w:r>
      <w:r w:rsidR="008D0083">
        <w:rPr>
          <w:rFonts w:asciiTheme="majorHAnsi" w:hAnsiTheme="majorHAnsi" w:cstheme="majorHAnsi"/>
          <w:b/>
          <w:sz w:val="22"/>
          <w:szCs w:val="22"/>
          <w:u w:val="single"/>
        </w:rPr>
        <w:t>15</w:t>
      </w:r>
      <w:r w:rsidR="008E0995" w:rsidRPr="00985222">
        <w:rPr>
          <w:rFonts w:asciiTheme="majorHAnsi" w:hAnsiTheme="majorHAnsi" w:cstheme="majorHAnsi"/>
          <w:b/>
          <w:sz w:val="22"/>
          <w:szCs w:val="22"/>
          <w:u w:val="single"/>
        </w:rPr>
        <w:t>%)</w:t>
      </w:r>
      <w:r w:rsidR="0058780D" w:rsidRPr="00985222">
        <w:rPr>
          <w:rFonts w:asciiTheme="majorHAnsi" w:hAnsiTheme="majorHAnsi" w:cstheme="majorHAnsi"/>
          <w:b/>
          <w:sz w:val="22"/>
          <w:szCs w:val="22"/>
          <w:u w:val="single"/>
        </w:rPr>
        <w:t>:</w:t>
      </w:r>
    </w:p>
    <w:p w14:paraId="10CEE07E" w14:textId="54560011" w:rsidR="00104F93" w:rsidRPr="00104F93" w:rsidRDefault="00104F93" w:rsidP="00104F93">
      <w:pPr>
        <w:spacing w:before="120"/>
        <w:ind w:left="360"/>
        <w:rPr>
          <w:rFonts w:asciiTheme="majorHAnsi" w:hAnsiTheme="majorHAnsi" w:cstheme="majorHAnsi"/>
          <w:sz w:val="22"/>
          <w:szCs w:val="22"/>
        </w:rPr>
      </w:pPr>
      <w:r>
        <w:rPr>
          <w:rFonts w:asciiTheme="majorHAnsi" w:hAnsiTheme="majorHAnsi" w:cstheme="majorHAnsi"/>
          <w:sz w:val="22"/>
          <w:szCs w:val="22"/>
        </w:rPr>
        <w:t>A</w:t>
      </w:r>
      <w:r w:rsidR="001D29BC">
        <w:rPr>
          <w:rFonts w:asciiTheme="majorHAnsi" w:hAnsiTheme="majorHAnsi" w:cstheme="majorHAnsi"/>
          <w:sz w:val="22"/>
          <w:szCs w:val="22"/>
        </w:rPr>
        <w:t xml:space="preserve">pplication of Planning Policies – providing land use policy suggestion to your hometown or a community of your interest. </w:t>
      </w:r>
    </w:p>
    <w:p w14:paraId="71BFE360" w14:textId="51D1047D" w:rsidR="0025799B" w:rsidRPr="00985222" w:rsidRDefault="008D0083" w:rsidP="008D0083">
      <w:pPr>
        <w:spacing w:before="120"/>
        <w:ind w:firstLine="360"/>
        <w:rPr>
          <w:rFonts w:asciiTheme="majorHAnsi" w:hAnsiTheme="majorHAnsi" w:cstheme="majorHAnsi"/>
          <w:b/>
          <w:sz w:val="22"/>
          <w:szCs w:val="22"/>
          <w:u w:val="single"/>
        </w:rPr>
      </w:pPr>
      <w:r>
        <w:rPr>
          <w:rFonts w:asciiTheme="majorHAnsi" w:hAnsiTheme="majorHAnsi" w:cstheme="majorHAnsi"/>
          <w:b/>
          <w:sz w:val="22"/>
          <w:szCs w:val="22"/>
          <w:u w:val="single"/>
        </w:rPr>
        <w:t>Mid-Term Exam (1</w:t>
      </w:r>
      <w:r w:rsidR="00F32A87">
        <w:rPr>
          <w:rFonts w:asciiTheme="majorHAnsi" w:hAnsiTheme="majorHAnsi" w:cstheme="majorHAnsi"/>
          <w:b/>
          <w:sz w:val="22"/>
          <w:szCs w:val="22"/>
          <w:u w:val="single"/>
        </w:rPr>
        <w:t>5</w:t>
      </w:r>
      <w:r>
        <w:rPr>
          <w:rFonts w:asciiTheme="majorHAnsi" w:hAnsiTheme="majorHAnsi" w:cstheme="majorHAnsi"/>
          <w:b/>
          <w:sz w:val="22"/>
          <w:szCs w:val="22"/>
          <w:u w:val="single"/>
        </w:rPr>
        <w:t xml:space="preserve">%); </w:t>
      </w:r>
      <w:r w:rsidR="00AA6DD1" w:rsidRPr="00985222">
        <w:rPr>
          <w:rFonts w:asciiTheme="majorHAnsi" w:hAnsiTheme="majorHAnsi" w:cstheme="majorHAnsi"/>
          <w:b/>
          <w:sz w:val="22"/>
          <w:szCs w:val="22"/>
          <w:u w:val="single"/>
        </w:rPr>
        <w:t>Final exam (</w:t>
      </w:r>
      <w:r w:rsidR="00F32A87">
        <w:rPr>
          <w:rFonts w:asciiTheme="majorHAnsi" w:hAnsiTheme="majorHAnsi" w:cstheme="majorHAnsi"/>
          <w:b/>
          <w:sz w:val="22"/>
          <w:szCs w:val="22"/>
          <w:u w:val="single"/>
        </w:rPr>
        <w:t>15</w:t>
      </w:r>
      <w:r w:rsidR="00D015FA" w:rsidRPr="00985222">
        <w:rPr>
          <w:rFonts w:asciiTheme="majorHAnsi" w:hAnsiTheme="majorHAnsi" w:cstheme="majorHAnsi"/>
          <w:b/>
          <w:sz w:val="22"/>
          <w:szCs w:val="22"/>
          <w:u w:val="single"/>
        </w:rPr>
        <w:t>%)</w:t>
      </w:r>
    </w:p>
    <w:p w14:paraId="10BE3433" w14:textId="77777777" w:rsidR="00A9473E" w:rsidRDefault="00A9473E" w:rsidP="00794079">
      <w:pPr>
        <w:widowControl w:val="0"/>
        <w:autoSpaceDE w:val="0"/>
        <w:autoSpaceDN w:val="0"/>
        <w:adjustRightInd w:val="0"/>
        <w:rPr>
          <w:rFonts w:asciiTheme="majorHAnsi" w:eastAsia="MS PGothic" w:hAnsiTheme="majorHAnsi" w:cs="Garamond"/>
          <w:b/>
          <w:bCs/>
          <w:sz w:val="22"/>
          <w:szCs w:val="22"/>
        </w:rPr>
      </w:pPr>
    </w:p>
    <w:p w14:paraId="2D7BDAC3" w14:textId="01C7284A" w:rsidR="00794079" w:rsidRPr="009023B8" w:rsidRDefault="00C36D4E" w:rsidP="00794079">
      <w:pPr>
        <w:widowControl w:val="0"/>
        <w:autoSpaceDE w:val="0"/>
        <w:autoSpaceDN w:val="0"/>
        <w:adjustRightInd w:val="0"/>
        <w:rPr>
          <w:rFonts w:asciiTheme="majorHAnsi" w:eastAsia="MS PGothic" w:hAnsiTheme="majorHAnsi" w:cs="Garamond"/>
          <w:b/>
          <w:bCs/>
          <w:sz w:val="22"/>
          <w:szCs w:val="22"/>
        </w:rPr>
      </w:pPr>
      <w:r>
        <w:rPr>
          <w:rFonts w:asciiTheme="majorHAnsi" w:eastAsia="MS PGothic" w:hAnsiTheme="majorHAnsi" w:cs="Garamond"/>
          <w:b/>
          <w:bCs/>
          <w:sz w:val="22"/>
          <w:szCs w:val="22"/>
        </w:rPr>
        <w:t>COURSE COMMUNICATIONS</w:t>
      </w:r>
    </w:p>
    <w:p w14:paraId="54BA82CB" w14:textId="77777777" w:rsidR="00C36D4E" w:rsidRDefault="00A9473E" w:rsidP="00C36D4E">
      <w:pPr>
        <w:widowControl w:val="0"/>
        <w:autoSpaceDE w:val="0"/>
        <w:autoSpaceDN w:val="0"/>
        <w:adjustRightInd w:val="0"/>
        <w:rPr>
          <w:rFonts w:asciiTheme="majorHAnsi" w:hAnsiTheme="majorHAnsi" w:cs="Arial"/>
          <w:sz w:val="22"/>
          <w:szCs w:val="22"/>
        </w:rPr>
      </w:pPr>
      <w:r w:rsidRPr="00A9473E">
        <w:rPr>
          <w:rFonts w:asciiTheme="majorHAnsi" w:hAnsiTheme="majorHAnsi" w:cs="Arial"/>
          <w:sz w:val="22"/>
          <w:szCs w:val="22"/>
        </w:rPr>
        <w:t xml:space="preserve">Our class will communicate through our Canvas site. </w:t>
      </w:r>
    </w:p>
    <w:p w14:paraId="5E3588CF" w14:textId="77777777" w:rsidR="00C36D4E" w:rsidRDefault="00C36D4E" w:rsidP="00C36D4E">
      <w:pPr>
        <w:pStyle w:val="ListParagraph"/>
        <w:widowControl w:val="0"/>
        <w:numPr>
          <w:ilvl w:val="0"/>
          <w:numId w:val="42"/>
        </w:numPr>
        <w:autoSpaceDE w:val="0"/>
        <w:autoSpaceDN w:val="0"/>
        <w:adjustRightInd w:val="0"/>
        <w:rPr>
          <w:rFonts w:asciiTheme="majorHAnsi" w:hAnsiTheme="majorHAnsi" w:cs="Arial"/>
          <w:sz w:val="22"/>
          <w:szCs w:val="22"/>
        </w:rPr>
      </w:pPr>
      <w:r w:rsidRPr="00C36D4E">
        <w:rPr>
          <w:rFonts w:asciiTheme="majorHAnsi" w:hAnsiTheme="majorHAnsi" w:cs="Arial"/>
          <w:sz w:val="22"/>
          <w:szCs w:val="22"/>
        </w:rPr>
        <w:t xml:space="preserve">The class syllabus, announcements, some readings, and other materials will be posted on the Canvas. Please check the course website frequently for updates. </w:t>
      </w:r>
    </w:p>
    <w:p w14:paraId="60236361" w14:textId="77777777" w:rsidR="00C36D4E" w:rsidRDefault="00A9473E" w:rsidP="00A9473E">
      <w:pPr>
        <w:pStyle w:val="ListParagraph"/>
        <w:widowControl w:val="0"/>
        <w:numPr>
          <w:ilvl w:val="0"/>
          <w:numId w:val="42"/>
        </w:numPr>
        <w:autoSpaceDE w:val="0"/>
        <w:autoSpaceDN w:val="0"/>
        <w:adjustRightInd w:val="0"/>
        <w:rPr>
          <w:rFonts w:asciiTheme="majorHAnsi" w:hAnsiTheme="majorHAnsi" w:cs="Arial"/>
          <w:sz w:val="22"/>
          <w:szCs w:val="22"/>
        </w:rPr>
      </w:pPr>
      <w:r w:rsidRPr="00C36D4E">
        <w:rPr>
          <w:rFonts w:asciiTheme="majorHAnsi" w:hAnsiTheme="majorHAnsi" w:cs="Arial"/>
          <w:sz w:val="22"/>
          <w:szCs w:val="22"/>
        </w:rPr>
        <w:t xml:space="preserve">Announcements and emails are archived there and automatically forwarded to your UO email, and can even reach you by text. Check and adjust your settings under Account &gt; Notifications. </w:t>
      </w:r>
    </w:p>
    <w:p w14:paraId="5DEAFE2E" w14:textId="77777777" w:rsidR="00C36D4E" w:rsidRDefault="00A9473E" w:rsidP="00C36D4E">
      <w:pPr>
        <w:pStyle w:val="ListParagraph"/>
        <w:widowControl w:val="0"/>
        <w:numPr>
          <w:ilvl w:val="0"/>
          <w:numId w:val="42"/>
        </w:numPr>
        <w:autoSpaceDE w:val="0"/>
        <w:autoSpaceDN w:val="0"/>
        <w:adjustRightInd w:val="0"/>
        <w:rPr>
          <w:rFonts w:asciiTheme="majorHAnsi" w:hAnsiTheme="majorHAnsi" w:cs="Arial"/>
          <w:sz w:val="22"/>
          <w:szCs w:val="22"/>
        </w:rPr>
      </w:pPr>
      <w:r w:rsidRPr="00C36D4E">
        <w:rPr>
          <w:rFonts w:asciiTheme="majorHAnsi" w:hAnsiTheme="majorHAnsi" w:cs="Arial"/>
          <w:sz w:val="22"/>
          <w:szCs w:val="22"/>
        </w:rPr>
        <w:t xml:space="preserve">Every Monday I will send an email that previews </w:t>
      </w:r>
      <w:r w:rsidR="00C36D4E" w:rsidRPr="00C36D4E">
        <w:rPr>
          <w:rFonts w:asciiTheme="majorHAnsi" w:hAnsiTheme="majorHAnsi" w:cs="Arial"/>
          <w:sz w:val="22"/>
          <w:szCs w:val="22"/>
        </w:rPr>
        <w:t>the content</w:t>
      </w:r>
      <w:r w:rsidRPr="00C36D4E">
        <w:rPr>
          <w:rFonts w:asciiTheme="majorHAnsi" w:hAnsiTheme="majorHAnsi" w:cs="Arial"/>
          <w:sz w:val="22"/>
          <w:szCs w:val="22"/>
        </w:rPr>
        <w:t xml:space="preserve"> we’ll work on that week and a checklist of the week’s</w:t>
      </w:r>
      <w:r w:rsidR="00C36D4E" w:rsidRPr="00C36D4E">
        <w:rPr>
          <w:rFonts w:asciiTheme="majorHAnsi" w:hAnsiTheme="majorHAnsi" w:cs="Arial"/>
          <w:sz w:val="22"/>
          <w:szCs w:val="22"/>
        </w:rPr>
        <w:t xml:space="preserve"> activities</w:t>
      </w:r>
      <w:r w:rsidRPr="00C36D4E">
        <w:rPr>
          <w:rFonts w:asciiTheme="majorHAnsi" w:hAnsiTheme="majorHAnsi" w:cs="Arial"/>
          <w:sz w:val="22"/>
          <w:szCs w:val="22"/>
        </w:rPr>
        <w:t>.</w:t>
      </w:r>
      <w:r w:rsidR="00C36D4E" w:rsidRPr="00C36D4E">
        <w:rPr>
          <w:rFonts w:asciiTheme="majorHAnsi" w:hAnsiTheme="majorHAnsi" w:cs="Arial"/>
          <w:sz w:val="22"/>
          <w:szCs w:val="22"/>
        </w:rPr>
        <w:t xml:space="preserve"> </w:t>
      </w:r>
    </w:p>
    <w:p w14:paraId="469B8C8F" w14:textId="04073F2F" w:rsidR="00C36D4E" w:rsidRDefault="00C36D4E" w:rsidP="00C36D4E">
      <w:pPr>
        <w:pStyle w:val="ListParagraph"/>
        <w:widowControl w:val="0"/>
        <w:numPr>
          <w:ilvl w:val="0"/>
          <w:numId w:val="42"/>
        </w:numPr>
        <w:autoSpaceDE w:val="0"/>
        <w:autoSpaceDN w:val="0"/>
        <w:adjustRightInd w:val="0"/>
        <w:rPr>
          <w:rFonts w:asciiTheme="majorHAnsi" w:hAnsiTheme="majorHAnsi" w:cs="Arial"/>
          <w:sz w:val="22"/>
          <w:szCs w:val="22"/>
        </w:rPr>
      </w:pPr>
      <w:r w:rsidRPr="00C36D4E">
        <w:rPr>
          <w:rFonts w:asciiTheme="majorHAnsi" w:hAnsiTheme="majorHAnsi" w:cs="Arial"/>
          <w:sz w:val="22"/>
          <w:szCs w:val="22"/>
        </w:rPr>
        <w:t>I will host “live” office hours through [Zoom/Canvas Conferences] each week on Mondays from 2:00pm to 3:20pm. I welcome meetings outside my regular office hours, too, knowing that there is considerable uncertainty in all of our lives right now. Just email me to set a time. If you experience Internet access challenges, my office phone is a good way to reach me.</w:t>
      </w:r>
    </w:p>
    <w:p w14:paraId="6F999B08" w14:textId="1EC6B152" w:rsidR="00C36D4E" w:rsidRPr="00C36D4E" w:rsidRDefault="00C36D4E" w:rsidP="00C36D4E">
      <w:pPr>
        <w:pStyle w:val="ListParagraph"/>
        <w:widowControl w:val="0"/>
        <w:numPr>
          <w:ilvl w:val="0"/>
          <w:numId w:val="42"/>
        </w:numPr>
        <w:autoSpaceDE w:val="0"/>
        <w:autoSpaceDN w:val="0"/>
        <w:adjustRightInd w:val="0"/>
        <w:rPr>
          <w:rFonts w:asciiTheme="majorHAnsi" w:hAnsiTheme="majorHAnsi" w:cs="Arial"/>
          <w:sz w:val="22"/>
          <w:szCs w:val="22"/>
        </w:rPr>
      </w:pPr>
      <w:r>
        <w:rPr>
          <w:rFonts w:asciiTheme="majorHAnsi" w:hAnsiTheme="majorHAnsi" w:cs="Arial"/>
          <w:sz w:val="22"/>
          <w:szCs w:val="22"/>
        </w:rPr>
        <w:t xml:space="preserve">There is </w:t>
      </w:r>
      <w:r w:rsidRPr="00C36D4E">
        <w:rPr>
          <w:rFonts w:asciiTheme="majorHAnsi" w:hAnsiTheme="majorHAnsi" w:cs="Arial"/>
          <w:sz w:val="22"/>
          <w:szCs w:val="22"/>
        </w:rPr>
        <w:t xml:space="preserve">a running discussion forum on our Canvas called “Class </w:t>
      </w:r>
      <w:r>
        <w:rPr>
          <w:rFonts w:asciiTheme="majorHAnsi" w:hAnsiTheme="majorHAnsi" w:cs="Arial"/>
          <w:sz w:val="22"/>
          <w:szCs w:val="22"/>
        </w:rPr>
        <w:t>Discussion Board”</w:t>
      </w:r>
      <w:r w:rsidRPr="00C36D4E">
        <w:rPr>
          <w:rFonts w:asciiTheme="majorHAnsi" w:hAnsiTheme="majorHAnsi" w:cs="Arial"/>
          <w:sz w:val="22"/>
          <w:szCs w:val="22"/>
        </w:rPr>
        <w:t xml:space="preserve"> for the entire group to ask and answer</w:t>
      </w:r>
      <w:r>
        <w:rPr>
          <w:rFonts w:asciiTheme="majorHAnsi" w:hAnsiTheme="majorHAnsi" w:cs="Arial"/>
          <w:sz w:val="22"/>
          <w:szCs w:val="22"/>
        </w:rPr>
        <w:t>.</w:t>
      </w:r>
    </w:p>
    <w:p w14:paraId="00468730" w14:textId="77777777" w:rsidR="00794079" w:rsidRDefault="00794079" w:rsidP="00794079">
      <w:pPr>
        <w:widowControl w:val="0"/>
        <w:autoSpaceDE w:val="0"/>
        <w:autoSpaceDN w:val="0"/>
        <w:adjustRightInd w:val="0"/>
        <w:rPr>
          <w:rFonts w:asciiTheme="majorHAnsi" w:hAnsiTheme="majorHAnsi" w:cs="Arial"/>
          <w:sz w:val="22"/>
          <w:szCs w:val="22"/>
        </w:rPr>
      </w:pPr>
    </w:p>
    <w:p w14:paraId="0AA6841D" w14:textId="77777777" w:rsidR="00C05841" w:rsidRPr="009023B8" w:rsidRDefault="00C05841" w:rsidP="00C05841">
      <w:pPr>
        <w:widowControl w:val="0"/>
        <w:autoSpaceDE w:val="0"/>
        <w:autoSpaceDN w:val="0"/>
        <w:adjustRightInd w:val="0"/>
        <w:rPr>
          <w:rFonts w:asciiTheme="majorHAnsi" w:eastAsia="MS PGothic" w:hAnsiTheme="majorHAnsi"/>
          <w:b/>
          <w:sz w:val="22"/>
          <w:szCs w:val="22"/>
        </w:rPr>
      </w:pPr>
      <w:r w:rsidRPr="009023B8">
        <w:rPr>
          <w:rFonts w:asciiTheme="majorHAnsi" w:eastAsia="MS PGothic" w:hAnsiTheme="majorHAnsi"/>
          <w:b/>
          <w:sz w:val="22"/>
          <w:szCs w:val="22"/>
        </w:rPr>
        <w:t>Course Policies</w:t>
      </w:r>
    </w:p>
    <w:p w14:paraId="31270C3A" w14:textId="77777777" w:rsidR="00C05841" w:rsidRPr="009023B8" w:rsidRDefault="00C05841" w:rsidP="00C05841">
      <w:pPr>
        <w:widowControl w:val="0"/>
        <w:autoSpaceDE w:val="0"/>
        <w:autoSpaceDN w:val="0"/>
        <w:adjustRightInd w:val="0"/>
        <w:rPr>
          <w:rFonts w:asciiTheme="majorHAnsi" w:eastAsia="MS PGothic" w:hAnsiTheme="majorHAnsi"/>
          <w:bCs/>
          <w:sz w:val="22"/>
          <w:szCs w:val="22"/>
          <w:u w:val="single"/>
        </w:rPr>
      </w:pPr>
      <w:r w:rsidRPr="009023B8">
        <w:rPr>
          <w:rFonts w:asciiTheme="majorHAnsi" w:eastAsia="MS PGothic" w:hAnsiTheme="majorHAnsi"/>
          <w:bCs/>
          <w:sz w:val="22"/>
          <w:szCs w:val="22"/>
          <w:u w:val="single"/>
        </w:rPr>
        <w:t>Missed Class Policy</w:t>
      </w:r>
    </w:p>
    <w:p w14:paraId="420CCFAF" w14:textId="58B7FE5E" w:rsidR="00C05841" w:rsidRDefault="00C05841" w:rsidP="00C05841">
      <w:pPr>
        <w:widowControl w:val="0"/>
        <w:autoSpaceDE w:val="0"/>
        <w:autoSpaceDN w:val="0"/>
        <w:adjustRightInd w:val="0"/>
        <w:rPr>
          <w:rFonts w:asciiTheme="majorHAnsi" w:eastAsia="MS PGothic" w:hAnsiTheme="majorHAnsi"/>
          <w:bCs/>
          <w:sz w:val="22"/>
          <w:szCs w:val="22"/>
        </w:rPr>
      </w:pPr>
      <w:r w:rsidRPr="009023B8">
        <w:rPr>
          <w:rFonts w:asciiTheme="majorHAnsi" w:eastAsia="MS PGothic" w:hAnsiTheme="majorHAnsi"/>
          <w:bCs/>
          <w:sz w:val="22"/>
          <w:szCs w:val="22"/>
        </w:rPr>
        <w:t>You are responsible for all content missed, including any assignments, knowledge or skills covered or assigned in missed class</w:t>
      </w:r>
      <w:r w:rsidR="00106BAD">
        <w:rPr>
          <w:rFonts w:asciiTheme="majorHAnsi" w:eastAsia="MS PGothic" w:hAnsiTheme="majorHAnsi"/>
          <w:bCs/>
          <w:sz w:val="22"/>
          <w:szCs w:val="22"/>
        </w:rPr>
        <w:t xml:space="preserve">. </w:t>
      </w:r>
      <w:r w:rsidR="0074084C">
        <w:rPr>
          <w:rFonts w:asciiTheme="majorHAnsi" w:eastAsia="MS PGothic" w:hAnsiTheme="majorHAnsi"/>
          <w:bCs/>
          <w:sz w:val="22"/>
          <w:szCs w:val="22"/>
        </w:rPr>
        <w:t>If you miss any lectures, p</w:t>
      </w:r>
      <w:r w:rsidRPr="009023B8">
        <w:rPr>
          <w:rFonts w:asciiTheme="majorHAnsi" w:eastAsia="MS PGothic" w:hAnsiTheme="majorHAnsi"/>
          <w:bCs/>
          <w:sz w:val="22"/>
          <w:szCs w:val="22"/>
        </w:rPr>
        <w:t>lease consult with classmates for cl</w:t>
      </w:r>
      <w:r>
        <w:rPr>
          <w:rFonts w:asciiTheme="majorHAnsi" w:eastAsia="MS PGothic" w:hAnsiTheme="majorHAnsi"/>
          <w:bCs/>
          <w:sz w:val="22"/>
          <w:szCs w:val="22"/>
        </w:rPr>
        <w:t>ass notes</w:t>
      </w:r>
      <w:r w:rsidR="00106BAD">
        <w:rPr>
          <w:rFonts w:asciiTheme="majorHAnsi" w:eastAsia="MS PGothic" w:hAnsiTheme="majorHAnsi"/>
          <w:bCs/>
          <w:sz w:val="22"/>
          <w:szCs w:val="22"/>
        </w:rPr>
        <w:t xml:space="preserve"> or watch the recordings of synchronous lectures</w:t>
      </w:r>
      <w:r w:rsidR="0074084C">
        <w:rPr>
          <w:rFonts w:asciiTheme="majorHAnsi" w:eastAsia="MS PGothic" w:hAnsiTheme="majorHAnsi"/>
          <w:bCs/>
          <w:sz w:val="22"/>
          <w:szCs w:val="22"/>
        </w:rPr>
        <w:t xml:space="preserve">.  </w:t>
      </w:r>
      <w:r>
        <w:rPr>
          <w:rFonts w:asciiTheme="majorHAnsi" w:eastAsia="MS PGothic" w:hAnsiTheme="majorHAnsi"/>
          <w:bCs/>
          <w:sz w:val="22"/>
          <w:szCs w:val="22"/>
        </w:rPr>
        <w:t xml:space="preserve">You are allowed </w:t>
      </w:r>
      <w:r w:rsidR="00075976">
        <w:rPr>
          <w:rFonts w:asciiTheme="majorHAnsi" w:eastAsia="MS PGothic" w:hAnsiTheme="majorHAnsi"/>
          <w:bCs/>
          <w:sz w:val="22"/>
          <w:szCs w:val="22"/>
        </w:rPr>
        <w:t>two</w:t>
      </w:r>
      <w:r w:rsidRPr="009023B8">
        <w:rPr>
          <w:rFonts w:asciiTheme="majorHAnsi" w:eastAsia="MS PGothic" w:hAnsiTheme="majorHAnsi"/>
          <w:bCs/>
          <w:sz w:val="22"/>
          <w:szCs w:val="22"/>
        </w:rPr>
        <w:t xml:space="preserve"> unexcused absence</w:t>
      </w:r>
      <w:r w:rsidR="0074084C">
        <w:rPr>
          <w:rFonts w:asciiTheme="majorHAnsi" w:eastAsia="MS PGothic" w:hAnsiTheme="majorHAnsi"/>
          <w:bCs/>
          <w:sz w:val="22"/>
          <w:szCs w:val="22"/>
        </w:rPr>
        <w:t>s</w:t>
      </w:r>
      <w:r w:rsidRPr="009023B8">
        <w:rPr>
          <w:rFonts w:asciiTheme="majorHAnsi" w:eastAsia="MS PGothic" w:hAnsiTheme="majorHAnsi"/>
          <w:bCs/>
          <w:sz w:val="22"/>
          <w:szCs w:val="22"/>
        </w:rPr>
        <w:t xml:space="preserve"> in </w:t>
      </w:r>
      <w:r w:rsidRPr="00057345">
        <w:rPr>
          <w:rFonts w:asciiTheme="majorHAnsi" w:eastAsia="MS PGothic" w:hAnsiTheme="majorHAnsi"/>
          <w:bCs/>
          <w:sz w:val="22"/>
          <w:szCs w:val="22"/>
        </w:rPr>
        <w:t xml:space="preserve">this course.  For </w:t>
      </w:r>
      <w:r w:rsidR="00057345" w:rsidRPr="00057345">
        <w:rPr>
          <w:rFonts w:asciiTheme="majorHAnsi" w:eastAsia="MS PGothic" w:hAnsiTheme="majorHAnsi"/>
          <w:bCs/>
          <w:sz w:val="22"/>
          <w:szCs w:val="22"/>
        </w:rPr>
        <w:t>each</w:t>
      </w:r>
      <w:r w:rsidR="0074084C" w:rsidRPr="00057345">
        <w:rPr>
          <w:rFonts w:asciiTheme="majorHAnsi" w:eastAsia="MS PGothic" w:hAnsiTheme="majorHAnsi"/>
          <w:bCs/>
          <w:sz w:val="22"/>
          <w:szCs w:val="22"/>
        </w:rPr>
        <w:t xml:space="preserve"> additional unexcused absence beyond</w:t>
      </w:r>
      <w:r w:rsidR="00057345" w:rsidRPr="00057345">
        <w:rPr>
          <w:rFonts w:asciiTheme="majorHAnsi" w:eastAsia="MS PGothic" w:hAnsiTheme="majorHAnsi"/>
          <w:bCs/>
          <w:sz w:val="22"/>
          <w:szCs w:val="22"/>
        </w:rPr>
        <w:t xml:space="preserve"> the two</w:t>
      </w:r>
      <w:r w:rsidRPr="00057345">
        <w:rPr>
          <w:rFonts w:asciiTheme="majorHAnsi" w:eastAsia="MS PGothic" w:hAnsiTheme="majorHAnsi"/>
          <w:bCs/>
          <w:sz w:val="22"/>
          <w:szCs w:val="22"/>
        </w:rPr>
        <w:t xml:space="preserve">, students will lose </w:t>
      </w:r>
      <w:r w:rsidR="00057345" w:rsidRPr="00057345">
        <w:rPr>
          <w:rFonts w:asciiTheme="majorHAnsi" w:eastAsia="MS PGothic" w:hAnsiTheme="majorHAnsi"/>
          <w:bCs/>
          <w:sz w:val="22"/>
          <w:szCs w:val="22"/>
        </w:rPr>
        <w:t>0.5</w:t>
      </w:r>
      <w:r w:rsidRPr="00057345">
        <w:rPr>
          <w:rFonts w:asciiTheme="majorHAnsi" w:eastAsia="MS PGothic" w:hAnsiTheme="majorHAnsi"/>
          <w:bCs/>
          <w:sz w:val="22"/>
          <w:szCs w:val="22"/>
        </w:rPr>
        <w:t xml:space="preserve"> point off their final course </w:t>
      </w:r>
      <w:r w:rsidRPr="00057345">
        <w:rPr>
          <w:rFonts w:asciiTheme="majorHAnsi" w:eastAsia="MS PGothic" w:hAnsiTheme="majorHAnsi"/>
          <w:bCs/>
          <w:sz w:val="22"/>
          <w:szCs w:val="22"/>
        </w:rPr>
        <w:lastRenderedPageBreak/>
        <w:t xml:space="preserve">grade.  </w:t>
      </w:r>
      <w:r w:rsidR="00057345" w:rsidRPr="00057345">
        <w:rPr>
          <w:rFonts w:asciiTheme="majorHAnsi" w:eastAsia="MS PGothic" w:hAnsiTheme="majorHAnsi"/>
          <w:bCs/>
          <w:sz w:val="22"/>
          <w:szCs w:val="22"/>
        </w:rPr>
        <w:t>However, s</w:t>
      </w:r>
      <w:r w:rsidR="0074084C" w:rsidRPr="00057345">
        <w:rPr>
          <w:rFonts w:asciiTheme="majorHAnsi" w:eastAsia="MS PGothic" w:hAnsiTheme="majorHAnsi"/>
          <w:bCs/>
          <w:sz w:val="22"/>
          <w:szCs w:val="22"/>
        </w:rPr>
        <w:t xml:space="preserve">tudents have opportunities to make up for the unexcused absences by making contribution to the Class Discussion Board. </w:t>
      </w:r>
      <w:r w:rsidR="00057345" w:rsidRPr="00057345">
        <w:rPr>
          <w:rFonts w:asciiTheme="majorHAnsi" w:eastAsia="MS PGothic" w:hAnsiTheme="majorHAnsi"/>
          <w:bCs/>
          <w:sz w:val="22"/>
          <w:szCs w:val="22"/>
        </w:rPr>
        <w:t>Please see specific instructions described in the “Class Attendance</w:t>
      </w:r>
      <w:r w:rsidR="00057345">
        <w:rPr>
          <w:rFonts w:asciiTheme="majorHAnsi" w:eastAsia="MS PGothic" w:hAnsiTheme="majorHAnsi"/>
          <w:bCs/>
          <w:sz w:val="22"/>
          <w:szCs w:val="22"/>
        </w:rPr>
        <w:t xml:space="preserve"> and Participation” Section.</w:t>
      </w:r>
    </w:p>
    <w:p w14:paraId="404457C2" w14:textId="77777777" w:rsidR="00FF0417" w:rsidRDefault="00FF0417" w:rsidP="00C05841">
      <w:pPr>
        <w:widowControl w:val="0"/>
        <w:autoSpaceDE w:val="0"/>
        <w:autoSpaceDN w:val="0"/>
        <w:adjustRightInd w:val="0"/>
        <w:rPr>
          <w:rFonts w:asciiTheme="majorHAnsi" w:eastAsia="MS PGothic" w:hAnsiTheme="majorHAnsi"/>
          <w:bCs/>
          <w:sz w:val="22"/>
          <w:szCs w:val="22"/>
          <w:u w:val="single"/>
        </w:rPr>
      </w:pPr>
    </w:p>
    <w:p w14:paraId="609FD107" w14:textId="5C90F643" w:rsidR="00C05841" w:rsidRPr="009023B8" w:rsidRDefault="00C05841" w:rsidP="00C05841">
      <w:pPr>
        <w:widowControl w:val="0"/>
        <w:autoSpaceDE w:val="0"/>
        <w:autoSpaceDN w:val="0"/>
        <w:adjustRightInd w:val="0"/>
        <w:rPr>
          <w:rFonts w:asciiTheme="majorHAnsi" w:eastAsia="MS PGothic" w:hAnsiTheme="majorHAnsi"/>
          <w:bCs/>
          <w:sz w:val="22"/>
          <w:szCs w:val="22"/>
          <w:u w:val="single"/>
        </w:rPr>
      </w:pPr>
      <w:r w:rsidRPr="009023B8">
        <w:rPr>
          <w:rFonts w:asciiTheme="majorHAnsi" w:eastAsia="MS PGothic" w:hAnsiTheme="majorHAnsi"/>
          <w:bCs/>
          <w:sz w:val="22"/>
          <w:szCs w:val="22"/>
          <w:u w:val="single"/>
        </w:rPr>
        <w:t>Late Assignment Policy</w:t>
      </w:r>
    </w:p>
    <w:p w14:paraId="6E22DFF8" w14:textId="77777777" w:rsidR="00C05841" w:rsidRPr="009023B8" w:rsidRDefault="00C05841" w:rsidP="00C05841">
      <w:pPr>
        <w:widowControl w:val="0"/>
        <w:autoSpaceDE w:val="0"/>
        <w:autoSpaceDN w:val="0"/>
        <w:adjustRightInd w:val="0"/>
        <w:rPr>
          <w:rFonts w:asciiTheme="majorHAnsi" w:eastAsia="MS PGothic" w:hAnsiTheme="majorHAnsi"/>
          <w:sz w:val="22"/>
          <w:szCs w:val="22"/>
        </w:rPr>
      </w:pPr>
      <w:r w:rsidRPr="009023B8">
        <w:rPr>
          <w:rFonts w:asciiTheme="majorHAnsi" w:eastAsia="MS PGothic" w:hAnsiTheme="majorHAnsi"/>
          <w:sz w:val="22"/>
          <w:szCs w:val="22"/>
        </w:rPr>
        <w:t xml:space="preserve">Students are expected to behave in a professional manner and to turn in all materials at the designated time. </w:t>
      </w:r>
      <w:r w:rsidRPr="009023B8">
        <w:rPr>
          <w:rFonts w:asciiTheme="majorHAnsi" w:hAnsiTheme="majorHAnsi"/>
          <w:sz w:val="22"/>
          <w:szCs w:val="22"/>
        </w:rPr>
        <w:t xml:space="preserve">When applicable, assignments turned in late with no documentation will be marked down </w:t>
      </w:r>
      <w:r w:rsidRPr="009023B8">
        <w:rPr>
          <w:rFonts w:asciiTheme="majorHAnsi" w:hAnsiTheme="majorHAnsi"/>
          <w:sz w:val="22"/>
          <w:szCs w:val="22"/>
          <w:u w:val="single"/>
        </w:rPr>
        <w:t xml:space="preserve">ten percent </w:t>
      </w:r>
      <w:r w:rsidRPr="009023B8">
        <w:rPr>
          <w:rFonts w:asciiTheme="majorHAnsi" w:hAnsiTheme="majorHAnsi"/>
          <w:sz w:val="22"/>
          <w:szCs w:val="22"/>
        </w:rPr>
        <w:t xml:space="preserve">for every day (24-hour period) they are late. </w:t>
      </w:r>
      <w:r w:rsidRPr="009023B8">
        <w:rPr>
          <w:rFonts w:asciiTheme="majorHAnsi" w:hAnsiTheme="majorHAnsi"/>
          <w:b/>
          <w:bCs/>
          <w:sz w:val="22"/>
          <w:szCs w:val="22"/>
        </w:rPr>
        <w:t>Assignments submitted one minute past the deadline will be graded as late.</w:t>
      </w:r>
      <w:r w:rsidRPr="009023B8">
        <w:rPr>
          <w:rFonts w:asciiTheme="majorHAnsi" w:hAnsiTheme="majorHAnsi"/>
          <w:sz w:val="22"/>
          <w:szCs w:val="22"/>
        </w:rPr>
        <w:t xml:space="preserve"> </w:t>
      </w:r>
    </w:p>
    <w:p w14:paraId="4AF7128C" w14:textId="77777777" w:rsidR="00C05841" w:rsidRPr="009023B8" w:rsidRDefault="00C05841" w:rsidP="00C05841">
      <w:pPr>
        <w:rPr>
          <w:rFonts w:asciiTheme="majorHAnsi" w:hAnsiTheme="majorHAnsi"/>
          <w:sz w:val="22"/>
          <w:szCs w:val="22"/>
        </w:rPr>
      </w:pPr>
    </w:p>
    <w:p w14:paraId="038F5C9B" w14:textId="098A3660" w:rsidR="00C05841" w:rsidRDefault="00C05841" w:rsidP="00C05841">
      <w:pPr>
        <w:rPr>
          <w:rFonts w:asciiTheme="majorHAnsi" w:hAnsiTheme="majorHAnsi"/>
          <w:sz w:val="22"/>
          <w:szCs w:val="22"/>
        </w:rPr>
      </w:pPr>
      <w:r w:rsidRPr="009023B8">
        <w:rPr>
          <w:rFonts w:asciiTheme="majorHAnsi" w:hAnsiTheme="majorHAnsi"/>
          <w:sz w:val="22"/>
          <w:szCs w:val="22"/>
        </w:rPr>
        <w:t xml:space="preserve">Extensions will only be granted in severe hardship (death in immediate family, illness or injury requiring bed confinement) or extenuating circumstances (fire, earthquake, etc.). Competing pressures from other courses, job requirements, or problems with your computer </w:t>
      </w:r>
      <w:r w:rsidRPr="009023B8">
        <w:rPr>
          <w:rFonts w:asciiTheme="majorHAnsi" w:hAnsiTheme="majorHAnsi"/>
          <w:sz w:val="22"/>
          <w:szCs w:val="22"/>
          <w:u w:val="single"/>
        </w:rPr>
        <w:t>do not</w:t>
      </w:r>
      <w:r w:rsidRPr="009023B8">
        <w:rPr>
          <w:rFonts w:asciiTheme="majorHAnsi" w:hAnsiTheme="majorHAnsi"/>
          <w:sz w:val="22"/>
          <w:szCs w:val="22"/>
        </w:rPr>
        <w:t xml:space="preserve"> qualify as extenuating circumstances. </w:t>
      </w:r>
      <w:r w:rsidRPr="009023B8">
        <w:rPr>
          <w:rFonts w:asciiTheme="majorHAnsi" w:hAnsiTheme="majorHAnsi"/>
          <w:bCs/>
          <w:sz w:val="22"/>
          <w:szCs w:val="22"/>
        </w:rPr>
        <w:t>Extensions</w:t>
      </w:r>
      <w:r w:rsidRPr="009023B8">
        <w:rPr>
          <w:rFonts w:asciiTheme="majorHAnsi" w:hAnsiTheme="majorHAnsi"/>
          <w:sz w:val="22"/>
          <w:szCs w:val="22"/>
        </w:rPr>
        <w:t xml:space="preserve"> must be requested </w:t>
      </w:r>
      <w:r w:rsidRPr="009023B8">
        <w:rPr>
          <w:rFonts w:asciiTheme="majorHAnsi" w:hAnsiTheme="majorHAnsi"/>
          <w:sz w:val="22"/>
          <w:szCs w:val="22"/>
          <w:u w:val="single"/>
        </w:rPr>
        <w:t>before</w:t>
      </w:r>
      <w:r w:rsidRPr="009023B8">
        <w:rPr>
          <w:rFonts w:asciiTheme="majorHAnsi" w:hAnsiTheme="majorHAnsi"/>
          <w:sz w:val="22"/>
          <w:szCs w:val="22"/>
        </w:rPr>
        <w:t xml:space="preserve"> the assignment is due.  In all circumstances, students are responsible for providing the instructor with official documentation of explanation prior to accommodation.</w:t>
      </w:r>
    </w:p>
    <w:p w14:paraId="1654C477" w14:textId="56D87E3E" w:rsidR="00056EBE" w:rsidRDefault="00056EBE" w:rsidP="00C05841">
      <w:pPr>
        <w:rPr>
          <w:rFonts w:asciiTheme="majorHAnsi" w:hAnsiTheme="majorHAnsi"/>
          <w:sz w:val="22"/>
          <w:szCs w:val="22"/>
        </w:rPr>
      </w:pPr>
    </w:p>
    <w:p w14:paraId="71BC9466" w14:textId="77777777" w:rsidR="00056EBE" w:rsidRPr="00A46D6F" w:rsidRDefault="00056EBE" w:rsidP="00192DAB">
      <w:pPr>
        <w:widowControl w:val="0"/>
        <w:autoSpaceDE w:val="0"/>
        <w:autoSpaceDN w:val="0"/>
        <w:adjustRightInd w:val="0"/>
        <w:jc w:val="both"/>
        <w:rPr>
          <w:rFonts w:asciiTheme="majorHAnsi" w:eastAsia="MS PGothic" w:hAnsiTheme="majorHAnsi" w:cstheme="majorHAnsi"/>
          <w:b/>
          <w:bCs/>
          <w:color w:val="000000" w:themeColor="text1"/>
          <w:sz w:val="22"/>
          <w:szCs w:val="22"/>
        </w:rPr>
      </w:pPr>
      <w:r w:rsidRPr="00A46D6F">
        <w:rPr>
          <w:rStyle w:val="normaltextrun"/>
          <w:rFonts w:asciiTheme="majorHAnsi" w:hAnsiTheme="majorHAnsi" w:cstheme="majorHAnsi"/>
          <w:color w:val="000000" w:themeColor="text1"/>
          <w:sz w:val="22"/>
          <w:szCs w:val="22"/>
        </w:rPr>
        <w:t xml:space="preserve">As the university community adjusts to teaching and learning remotely in the context of the COVID-19 pandemic, </w:t>
      </w:r>
      <w:r w:rsidRPr="00A46D6F">
        <w:rPr>
          <w:rFonts w:asciiTheme="majorHAnsi" w:eastAsia="Times New Roman" w:hAnsiTheme="majorHAnsi" w:cstheme="majorHAnsi"/>
          <w:color w:val="000000" w:themeColor="text1"/>
          <w:sz w:val="22"/>
          <w:szCs w:val="22"/>
          <w:bdr w:val="none" w:sz="0" w:space="0" w:color="auto" w:frame="1"/>
          <w:lang w:eastAsia="zh-CN"/>
        </w:rPr>
        <w:t xml:space="preserve">course requirements, deadlines, and grading percentages are subject to change. </w:t>
      </w:r>
      <w:r w:rsidRPr="00A46D6F">
        <w:rPr>
          <w:rStyle w:val="normaltextrun"/>
          <w:rFonts w:asciiTheme="majorHAnsi" w:hAnsiTheme="majorHAnsi" w:cstheme="majorHAnsi"/>
          <w:color w:val="000000" w:themeColor="text1"/>
          <w:sz w:val="22"/>
          <w:szCs w:val="22"/>
        </w:rPr>
        <w:t>I will be mindful of the many impacts the unfolding events related to COVID-19 may be having on you.</w:t>
      </w:r>
      <w:r w:rsidRPr="00A46D6F">
        <w:rPr>
          <w:rStyle w:val="apple-converted-space"/>
          <w:rFonts w:asciiTheme="majorHAnsi" w:hAnsiTheme="majorHAnsi" w:cstheme="majorHAnsi"/>
          <w:color w:val="000000" w:themeColor="text1"/>
          <w:sz w:val="22"/>
          <w:szCs w:val="22"/>
        </w:rPr>
        <w:t> </w:t>
      </w:r>
      <w:r w:rsidRPr="00A46D6F">
        <w:rPr>
          <w:rStyle w:val="normaltextrun"/>
          <w:rFonts w:asciiTheme="majorHAnsi" w:hAnsiTheme="majorHAnsi" w:cstheme="majorHAnsi"/>
          <w:color w:val="000000" w:themeColor="text1"/>
          <w:sz w:val="22"/>
          <w:szCs w:val="22"/>
        </w:rPr>
        <w:t>During this unusual time, I encourage you to talk with me about what you are experiencing so we can work together to help you succeed in this course.</w:t>
      </w:r>
    </w:p>
    <w:p w14:paraId="2DE04E52" w14:textId="77777777" w:rsidR="00C05841" w:rsidRPr="009023B8" w:rsidRDefault="00C05841" w:rsidP="00C05841">
      <w:pPr>
        <w:widowControl w:val="0"/>
        <w:autoSpaceDE w:val="0"/>
        <w:autoSpaceDN w:val="0"/>
        <w:adjustRightInd w:val="0"/>
        <w:rPr>
          <w:rFonts w:asciiTheme="majorHAnsi" w:eastAsia="MS PGothic" w:hAnsiTheme="majorHAnsi"/>
          <w:sz w:val="22"/>
          <w:szCs w:val="22"/>
        </w:rPr>
      </w:pPr>
    </w:p>
    <w:p w14:paraId="1129797B" w14:textId="77777777" w:rsidR="00C05841" w:rsidRPr="009023B8" w:rsidRDefault="00C05841" w:rsidP="00C05841">
      <w:pPr>
        <w:widowControl w:val="0"/>
        <w:autoSpaceDE w:val="0"/>
        <w:autoSpaceDN w:val="0"/>
        <w:adjustRightInd w:val="0"/>
        <w:rPr>
          <w:rFonts w:asciiTheme="majorHAnsi" w:eastAsia="MS PGothic" w:hAnsiTheme="majorHAnsi"/>
          <w:b/>
          <w:bCs/>
          <w:sz w:val="22"/>
          <w:szCs w:val="22"/>
        </w:rPr>
      </w:pPr>
      <w:r w:rsidRPr="009023B8">
        <w:rPr>
          <w:rFonts w:asciiTheme="majorHAnsi" w:eastAsia="MS PGothic" w:hAnsiTheme="majorHAnsi"/>
          <w:b/>
          <w:bCs/>
          <w:sz w:val="22"/>
          <w:szCs w:val="22"/>
        </w:rPr>
        <w:t>Academic Misconduct</w:t>
      </w:r>
    </w:p>
    <w:p w14:paraId="75C31580" w14:textId="50FA83F0" w:rsidR="00C05841" w:rsidRPr="00A46D6F" w:rsidRDefault="00A46D6F" w:rsidP="00192DAB">
      <w:pPr>
        <w:widowControl w:val="0"/>
        <w:autoSpaceDE w:val="0"/>
        <w:autoSpaceDN w:val="0"/>
        <w:adjustRightInd w:val="0"/>
        <w:jc w:val="both"/>
        <w:rPr>
          <w:rFonts w:asciiTheme="majorHAnsi" w:hAnsiTheme="majorHAnsi" w:cstheme="majorHAnsi"/>
          <w:color w:val="000000" w:themeColor="text1"/>
          <w:sz w:val="22"/>
          <w:szCs w:val="22"/>
        </w:rPr>
      </w:pPr>
      <w:r w:rsidRPr="00A46D6F">
        <w:rPr>
          <w:rFonts w:asciiTheme="majorHAnsi" w:hAnsiTheme="majorHAnsi" w:cstheme="majorHAnsi"/>
          <w:color w:val="000000" w:themeColor="text1"/>
          <w:sz w:val="22"/>
          <w:szCs w:val="22"/>
        </w:rPr>
        <w:t xml:space="preserve">The </w:t>
      </w:r>
      <w:hyperlink r:id="rId20" w:history="1">
        <w:r w:rsidRPr="00A46D6F">
          <w:rPr>
            <w:rStyle w:val="Hyperlink"/>
            <w:rFonts w:asciiTheme="majorHAnsi" w:hAnsiTheme="majorHAnsi" w:cstheme="majorHAnsi"/>
            <w:color w:val="000000" w:themeColor="text1"/>
            <w:sz w:val="22"/>
            <w:szCs w:val="22"/>
          </w:rPr>
          <w:t>University Student Conduct Code</w:t>
        </w:r>
      </w:hyperlink>
      <w:r w:rsidRPr="00A46D6F">
        <w:rPr>
          <w:rFonts w:asciiTheme="majorHAnsi" w:hAnsiTheme="majorHAnsi" w:cstheme="majorHAnsi"/>
          <w:color w:val="000000" w:themeColor="text1"/>
          <w:sz w:val="22"/>
          <w:szCs w:val="22"/>
        </w:rPr>
        <w:t xml:space="preserve"> defines academic misconduct, which includes unauthorized help on assignments and examinations and the use of sources without acknowledgment. Academic misconduct is prohibited at UO. I will report misconduct to the Office of Student Conduct and Community Standards—consequences can include failure of this course. I will ask you to certify that your exams/papers are your own work. Exams are administered in Canvas and untimed. I have designed them with the expectation that you will have access to course materials and the Internet when you take them—and that’s just fine. I will be looking to see evidence of critical thinking and your ability to put the concepts we’re working on into action in response to the exam prompts.</w:t>
      </w:r>
    </w:p>
    <w:p w14:paraId="35A472D1" w14:textId="77777777" w:rsidR="00A46D6F" w:rsidRPr="009023B8" w:rsidRDefault="00A46D6F" w:rsidP="00C05841">
      <w:pPr>
        <w:widowControl w:val="0"/>
        <w:autoSpaceDE w:val="0"/>
        <w:autoSpaceDN w:val="0"/>
        <w:adjustRightInd w:val="0"/>
        <w:rPr>
          <w:rFonts w:asciiTheme="majorHAnsi" w:eastAsia="MS PGothic" w:hAnsiTheme="majorHAnsi"/>
          <w:sz w:val="22"/>
          <w:szCs w:val="22"/>
        </w:rPr>
      </w:pPr>
    </w:p>
    <w:p w14:paraId="581CC36A" w14:textId="77777777" w:rsidR="00C05841" w:rsidRPr="009023B8" w:rsidRDefault="00C05841" w:rsidP="00C05841">
      <w:pPr>
        <w:widowControl w:val="0"/>
        <w:autoSpaceDE w:val="0"/>
        <w:autoSpaceDN w:val="0"/>
        <w:adjustRightInd w:val="0"/>
        <w:rPr>
          <w:rFonts w:asciiTheme="majorHAnsi" w:eastAsia="MS PGothic" w:hAnsiTheme="majorHAnsi"/>
          <w:b/>
          <w:bCs/>
          <w:sz w:val="22"/>
          <w:szCs w:val="22"/>
        </w:rPr>
      </w:pPr>
      <w:r w:rsidRPr="009023B8">
        <w:rPr>
          <w:rFonts w:asciiTheme="majorHAnsi" w:eastAsia="MS PGothic" w:hAnsiTheme="majorHAnsi"/>
          <w:b/>
          <w:bCs/>
          <w:sz w:val="22"/>
          <w:szCs w:val="22"/>
        </w:rPr>
        <w:t>Plagiarism</w:t>
      </w:r>
    </w:p>
    <w:p w14:paraId="62819358" w14:textId="77777777" w:rsidR="00C05841" w:rsidRPr="009023B8" w:rsidRDefault="00C05841" w:rsidP="00192DAB">
      <w:pPr>
        <w:widowControl w:val="0"/>
        <w:autoSpaceDE w:val="0"/>
        <w:autoSpaceDN w:val="0"/>
        <w:adjustRightInd w:val="0"/>
        <w:jc w:val="both"/>
        <w:rPr>
          <w:rFonts w:asciiTheme="majorHAnsi" w:eastAsia="MS PGothic" w:hAnsiTheme="majorHAnsi"/>
          <w:sz w:val="22"/>
          <w:szCs w:val="22"/>
        </w:rPr>
      </w:pPr>
      <w:r w:rsidRPr="009023B8">
        <w:rPr>
          <w:rFonts w:asciiTheme="majorHAnsi" w:eastAsia="MS PGothic" w:hAnsiTheme="majorHAnsi"/>
          <w:sz w:val="22"/>
          <w:szCs w:val="22"/>
        </w:rPr>
        <w:t xml:space="preserve">Students should properly acknowledge and document all sources of information (e.g. quotations, paraphrases, ideas, data, analyses).  If there is any reasonable question about whether an act constitutes academic misconduct, it is the student’s obligation to clarify the question with the instructor before committing or attempting to commit the act. Additional information about a common form of academic misconduct, plagiarism, is available at:  </w:t>
      </w:r>
      <w:hyperlink r:id="rId21" w:history="1">
        <w:r w:rsidRPr="009023B8">
          <w:rPr>
            <w:rStyle w:val="Hyperlink"/>
            <w:rFonts w:asciiTheme="majorHAnsi" w:eastAsia="MS PGothic" w:hAnsiTheme="majorHAnsi"/>
            <w:sz w:val="22"/>
            <w:szCs w:val="22"/>
          </w:rPr>
          <w:t>http://library.uoregon.edu/guides/plagiarism/students/index.html</w:t>
        </w:r>
      </w:hyperlink>
    </w:p>
    <w:p w14:paraId="1FFE8F02" w14:textId="77777777" w:rsidR="00C05841" w:rsidRPr="009023B8" w:rsidRDefault="00C05841" w:rsidP="00C05841">
      <w:pPr>
        <w:widowControl w:val="0"/>
        <w:autoSpaceDE w:val="0"/>
        <w:autoSpaceDN w:val="0"/>
        <w:adjustRightInd w:val="0"/>
        <w:rPr>
          <w:rFonts w:asciiTheme="majorHAnsi" w:eastAsia="MS PGothic" w:hAnsiTheme="majorHAnsi"/>
          <w:b/>
          <w:sz w:val="22"/>
          <w:szCs w:val="22"/>
        </w:rPr>
      </w:pPr>
    </w:p>
    <w:p w14:paraId="03C0F2C2" w14:textId="77777777" w:rsidR="00C05841" w:rsidRPr="00E21685" w:rsidRDefault="00C05841" w:rsidP="00C05841">
      <w:pPr>
        <w:widowControl w:val="0"/>
        <w:autoSpaceDE w:val="0"/>
        <w:autoSpaceDN w:val="0"/>
        <w:adjustRightInd w:val="0"/>
        <w:rPr>
          <w:rFonts w:asciiTheme="majorHAnsi" w:eastAsia="MS PGothic" w:hAnsiTheme="majorHAnsi"/>
          <w:b/>
          <w:sz w:val="22"/>
          <w:szCs w:val="22"/>
        </w:rPr>
      </w:pPr>
      <w:r>
        <w:rPr>
          <w:rFonts w:asciiTheme="majorHAnsi" w:eastAsia="MS PGothic" w:hAnsiTheme="majorHAnsi"/>
          <w:b/>
          <w:sz w:val="22"/>
          <w:szCs w:val="22"/>
        </w:rPr>
        <w:t xml:space="preserve">Accessible Education Center: </w:t>
      </w:r>
      <w:r w:rsidRPr="009023B8">
        <w:rPr>
          <w:rFonts w:asciiTheme="majorHAnsi" w:eastAsia="MS PGothic" w:hAnsiTheme="majorHAnsi"/>
          <w:b/>
          <w:sz w:val="22"/>
          <w:szCs w:val="22"/>
        </w:rPr>
        <w:t>Documented Disability</w:t>
      </w:r>
    </w:p>
    <w:p w14:paraId="1C2DA457" w14:textId="77777777" w:rsidR="00C05841" w:rsidRPr="00E21685" w:rsidRDefault="00C05841" w:rsidP="00192DAB">
      <w:pPr>
        <w:widowControl w:val="0"/>
        <w:autoSpaceDE w:val="0"/>
        <w:autoSpaceDN w:val="0"/>
        <w:adjustRightInd w:val="0"/>
        <w:jc w:val="both"/>
        <w:rPr>
          <w:rFonts w:asciiTheme="majorHAnsi" w:eastAsia="MS PGothic" w:hAnsiTheme="majorHAnsi"/>
          <w:sz w:val="22"/>
          <w:szCs w:val="22"/>
        </w:rPr>
      </w:pPr>
      <w:r w:rsidRPr="00E21685">
        <w:rPr>
          <w:rFonts w:asciiTheme="majorHAnsi" w:eastAsia="MS PGothic" w:hAnsiTheme="majorHAnsi"/>
          <w:sz w:val="22"/>
          <w:szCs w:val="22"/>
        </w:rPr>
        <w:t xml:space="preserve">The University of Oregon is working to create inclusive learning environments. Please notify me if there are aspects of the instruction or design of this course that result in disability-related barriers to your participation.  If you have a documented disability and anticipate needing accommodations in the course, please make the necessary arrangements.  Also, please contact the instructor </w:t>
      </w:r>
      <w:r w:rsidRPr="00E21685">
        <w:rPr>
          <w:rFonts w:asciiTheme="majorHAnsi" w:eastAsia="MS PGothic" w:hAnsiTheme="majorHAnsi"/>
          <w:i/>
          <w:sz w:val="22"/>
          <w:szCs w:val="22"/>
          <w:u w:val="single"/>
        </w:rPr>
        <w:t>early</w:t>
      </w:r>
      <w:r w:rsidRPr="00E21685">
        <w:rPr>
          <w:rFonts w:asciiTheme="majorHAnsi" w:eastAsia="MS PGothic" w:hAnsiTheme="majorHAnsi"/>
          <w:sz w:val="22"/>
          <w:szCs w:val="22"/>
        </w:rPr>
        <w:t xml:space="preserve"> in the term so that your learning needs are appropriately met.</w:t>
      </w:r>
    </w:p>
    <w:p w14:paraId="1E06695C" w14:textId="77777777" w:rsidR="00C05841" w:rsidRPr="00E21685" w:rsidRDefault="00C05841" w:rsidP="00C05841">
      <w:pPr>
        <w:widowControl w:val="0"/>
        <w:autoSpaceDE w:val="0"/>
        <w:autoSpaceDN w:val="0"/>
        <w:adjustRightInd w:val="0"/>
        <w:rPr>
          <w:rFonts w:asciiTheme="majorHAnsi" w:eastAsia="MS PGothic" w:hAnsiTheme="majorHAnsi"/>
          <w:sz w:val="22"/>
          <w:szCs w:val="22"/>
        </w:rPr>
      </w:pPr>
    </w:p>
    <w:p w14:paraId="7704BA65" w14:textId="77777777" w:rsidR="00C05841" w:rsidRPr="00E21685" w:rsidRDefault="00C05841" w:rsidP="00C05841">
      <w:pPr>
        <w:widowControl w:val="0"/>
        <w:autoSpaceDE w:val="0"/>
        <w:autoSpaceDN w:val="0"/>
        <w:adjustRightInd w:val="0"/>
        <w:rPr>
          <w:rFonts w:asciiTheme="majorHAnsi" w:eastAsia="MS PGothic" w:hAnsiTheme="majorHAnsi"/>
          <w:sz w:val="22"/>
          <w:szCs w:val="22"/>
        </w:rPr>
      </w:pPr>
      <w:r w:rsidRPr="00E21685">
        <w:rPr>
          <w:rFonts w:asciiTheme="majorHAnsi" w:eastAsia="MS PGothic" w:hAnsiTheme="majorHAnsi"/>
          <w:sz w:val="22"/>
          <w:szCs w:val="22"/>
        </w:rPr>
        <w:lastRenderedPageBreak/>
        <w:t xml:space="preserve"> You are also encouraged to contact the Accessible Education Center in 164 Oregon Hall at 541-346-1155 or </w:t>
      </w:r>
      <w:hyperlink r:id="rId22" w:history="1">
        <w:r w:rsidRPr="00E21685">
          <w:rPr>
            <w:rStyle w:val="Hyperlink"/>
            <w:rFonts w:asciiTheme="majorHAnsi" w:eastAsia="MS PGothic" w:hAnsiTheme="majorHAnsi"/>
            <w:sz w:val="22"/>
            <w:szCs w:val="22"/>
          </w:rPr>
          <w:t>uoaec@uoregon.edu</w:t>
        </w:r>
      </w:hyperlink>
      <w:r w:rsidRPr="00E21685">
        <w:rPr>
          <w:rFonts w:asciiTheme="majorHAnsi" w:eastAsia="MS PGothic" w:hAnsiTheme="majorHAnsi"/>
          <w:sz w:val="22"/>
          <w:szCs w:val="22"/>
        </w:rPr>
        <w:t xml:space="preserve">   </w:t>
      </w:r>
    </w:p>
    <w:p w14:paraId="0B6FBBF1" w14:textId="77777777" w:rsidR="00C05841" w:rsidRPr="009023B8" w:rsidRDefault="00C05841" w:rsidP="00C05841">
      <w:pPr>
        <w:widowControl w:val="0"/>
        <w:autoSpaceDE w:val="0"/>
        <w:autoSpaceDN w:val="0"/>
        <w:adjustRightInd w:val="0"/>
        <w:rPr>
          <w:rFonts w:asciiTheme="majorHAnsi" w:eastAsia="MS PGothic" w:hAnsiTheme="majorHAnsi"/>
          <w:sz w:val="22"/>
          <w:szCs w:val="22"/>
        </w:rPr>
      </w:pPr>
    </w:p>
    <w:p w14:paraId="6C7EC567" w14:textId="77777777" w:rsidR="00192DAB" w:rsidRDefault="00C05841" w:rsidP="00C05841">
      <w:pPr>
        <w:spacing w:after="120"/>
        <w:rPr>
          <w:rFonts w:asciiTheme="majorHAnsi" w:eastAsia="Times" w:hAnsiTheme="majorHAnsi"/>
          <w:b/>
          <w:sz w:val="22"/>
          <w:szCs w:val="22"/>
        </w:rPr>
      </w:pPr>
      <w:r w:rsidRPr="009023B8">
        <w:rPr>
          <w:rFonts w:asciiTheme="majorHAnsi" w:eastAsia="Times" w:hAnsiTheme="majorHAnsi"/>
          <w:b/>
          <w:sz w:val="22"/>
          <w:szCs w:val="22"/>
        </w:rPr>
        <w:t>Inclusion Statement</w:t>
      </w:r>
    </w:p>
    <w:p w14:paraId="5889BAC8" w14:textId="289DC5AF" w:rsidR="00C05841" w:rsidRPr="009023B8" w:rsidRDefault="00C05841" w:rsidP="00192DAB">
      <w:pPr>
        <w:spacing w:after="120"/>
        <w:jc w:val="both"/>
        <w:rPr>
          <w:rFonts w:asciiTheme="majorHAnsi" w:eastAsia="Times" w:hAnsiTheme="majorHAnsi"/>
          <w:sz w:val="22"/>
          <w:szCs w:val="22"/>
        </w:rPr>
      </w:pPr>
      <w:r w:rsidRPr="009023B8">
        <w:rPr>
          <w:rFonts w:asciiTheme="majorHAnsi" w:eastAsia="Times" w:hAnsiTheme="majorHAnsi"/>
          <w:sz w:val="22"/>
          <w:szCs w:val="22"/>
        </w:rPr>
        <w:t xml:space="preserve">The School of Architecture and Allied Arts is a community that values inclusion. We are a committed to equal opportunities for all faculty, staff and students to develop individually, professionally, and academically regardless of ethnicity, heritage, gender, sexual orientation, ability, socio-economic standing, cultural beliefs and traditions. We are dedicated to an environment that is inclusive and fosters awareness, understanding, and respect for diversity. If you feel excluded or threatened, please contact your instructor and/or department head. The University Bias Response Team is also a resource that can assist you. Find more information at their website at </w:t>
      </w:r>
      <w:hyperlink r:id="rId23" w:history="1">
        <w:r w:rsidRPr="009023B8">
          <w:rPr>
            <w:rStyle w:val="Hyperlink"/>
            <w:rFonts w:asciiTheme="majorHAnsi" w:eastAsia="Times" w:hAnsiTheme="majorHAnsi"/>
            <w:sz w:val="22"/>
            <w:szCs w:val="22"/>
          </w:rPr>
          <w:t>http://bias.uoregon.edu/index.html or by phoning 541-346-2037</w:t>
        </w:r>
      </w:hyperlink>
      <w:r w:rsidRPr="009023B8">
        <w:rPr>
          <w:rFonts w:asciiTheme="majorHAnsi" w:eastAsia="Times" w:hAnsiTheme="majorHAnsi"/>
          <w:sz w:val="22"/>
          <w:szCs w:val="22"/>
        </w:rPr>
        <w:t>.</w:t>
      </w:r>
    </w:p>
    <w:p w14:paraId="36CF6745" w14:textId="77777777" w:rsidR="00C05841" w:rsidRPr="009023B8" w:rsidRDefault="00C05841" w:rsidP="00C05841">
      <w:pPr>
        <w:rPr>
          <w:rFonts w:asciiTheme="majorHAnsi" w:eastAsia="Times" w:hAnsiTheme="majorHAnsi"/>
          <w:b/>
          <w:sz w:val="22"/>
          <w:szCs w:val="22"/>
        </w:rPr>
      </w:pPr>
      <w:r w:rsidRPr="009023B8">
        <w:rPr>
          <w:rFonts w:asciiTheme="majorHAnsi" w:eastAsia="Times" w:hAnsiTheme="majorHAnsi"/>
          <w:b/>
          <w:sz w:val="22"/>
          <w:szCs w:val="22"/>
        </w:rPr>
        <w:t>Discrimination and Sexual Harassment</w:t>
      </w:r>
    </w:p>
    <w:p w14:paraId="2CBCDAA3" w14:textId="4DB98906" w:rsidR="00794079" w:rsidRPr="009023B8" w:rsidRDefault="00C05841" w:rsidP="00192DAB">
      <w:pPr>
        <w:widowControl w:val="0"/>
        <w:autoSpaceDE w:val="0"/>
        <w:autoSpaceDN w:val="0"/>
        <w:adjustRightInd w:val="0"/>
        <w:jc w:val="both"/>
        <w:rPr>
          <w:rFonts w:asciiTheme="majorHAnsi" w:hAnsiTheme="majorHAnsi"/>
          <w:b/>
          <w:sz w:val="22"/>
          <w:szCs w:val="22"/>
        </w:rPr>
      </w:pPr>
      <w:r w:rsidRPr="009023B8">
        <w:rPr>
          <w:rFonts w:asciiTheme="majorHAnsi" w:eastAsia="Times" w:hAnsiTheme="majorHAnsi"/>
          <w:sz w:val="22"/>
          <w:szCs w:val="22"/>
        </w:rPr>
        <w:t>The UO is committed to providing an environment free of all forms of discrimination and sexual harassment, including sexual assault, domestic and dating violence and gender-based stalking. If you (or someone you know) has experienced or experiences gender-based violence (intimate partner violence, attempted or completed sexual assault, harassment, coercion, stalking, etc.), know that you are not alone. UO has staff members trained to support survivors in navigating campus life, accessing health and counseling services, providing academic and housing accommodations, helping with legal protective orders, and more. Please be aware that all UO employees are required reporters. This means that if you tell me about a situation, I may have to report the information to my supervisor or the Office of Affirmative Action and Equal Opportunity. Although I have to report the situation, you will still have options about how your case will be handled, including whether or not you wish to pursue a formal complaint. Our goal is to make sure you are aware of the range of options available to you and have access to the resources you need. If you wish to speak to someone confidentially, you can call 541-346-SAFE, UO’s 24- hour hotline, to be connected to a confidential counselor to discuss your options. You can also visit the SAFE website at safe.uoregon.edu</w:t>
      </w:r>
    </w:p>
    <w:p w14:paraId="786AC3A1" w14:textId="4901B3B2" w:rsidR="003B5A5A" w:rsidRDefault="003B5A5A" w:rsidP="00921151">
      <w:pPr>
        <w:tabs>
          <w:tab w:val="left" w:pos="-720"/>
        </w:tabs>
        <w:suppressAutoHyphens/>
        <w:spacing w:after="120"/>
        <w:rPr>
          <w:rFonts w:ascii="Arial" w:hAnsi="Arial" w:cs="Arial"/>
          <w:sz w:val="22"/>
          <w:szCs w:val="22"/>
        </w:rPr>
      </w:pPr>
    </w:p>
    <w:p w14:paraId="615791EC" w14:textId="7F877DF6" w:rsidR="00A46D6F" w:rsidRPr="00A46D6F" w:rsidRDefault="00A46D6F" w:rsidP="00921151">
      <w:pPr>
        <w:tabs>
          <w:tab w:val="left" w:pos="-720"/>
        </w:tabs>
        <w:suppressAutoHyphens/>
        <w:spacing w:after="120"/>
        <w:rPr>
          <w:rFonts w:asciiTheme="majorHAnsi" w:hAnsiTheme="majorHAnsi" w:cstheme="majorHAnsi"/>
          <w:b/>
          <w:bCs/>
          <w:color w:val="201F1E"/>
          <w:sz w:val="22"/>
          <w:szCs w:val="22"/>
        </w:rPr>
      </w:pPr>
      <w:r w:rsidRPr="00A46D6F">
        <w:rPr>
          <w:rFonts w:asciiTheme="majorHAnsi" w:hAnsiTheme="majorHAnsi" w:cstheme="majorHAnsi"/>
          <w:b/>
          <w:bCs/>
          <w:color w:val="201F1E"/>
          <w:sz w:val="22"/>
          <w:szCs w:val="22"/>
        </w:rPr>
        <w:t>Your Well-being</w:t>
      </w:r>
    </w:p>
    <w:p w14:paraId="211E0D37" w14:textId="77777777" w:rsidR="00A46D6F" w:rsidRPr="00A46D6F" w:rsidRDefault="00A46D6F" w:rsidP="00192DAB">
      <w:pPr>
        <w:tabs>
          <w:tab w:val="left" w:pos="-720"/>
        </w:tabs>
        <w:suppressAutoHyphens/>
        <w:spacing w:after="120"/>
        <w:jc w:val="both"/>
        <w:rPr>
          <w:rFonts w:asciiTheme="majorHAnsi" w:hAnsiTheme="majorHAnsi" w:cstheme="majorHAnsi"/>
          <w:sz w:val="22"/>
          <w:szCs w:val="22"/>
        </w:rPr>
      </w:pPr>
      <w:r w:rsidRPr="00A46D6F">
        <w:rPr>
          <w:rFonts w:asciiTheme="majorHAnsi" w:hAnsiTheme="majorHAnsi" w:cstheme="majorHAnsi"/>
          <w:sz w:val="22"/>
          <w:szCs w:val="22"/>
        </w:rPr>
        <w:t xml:space="preserve">Life at college can be very complicated. Students often feel overwhelmed or stressed, experience anxiety or depression, struggle with relationships, or just need help navigating challenges in their life. If you're facing such challenges, you don't need to handle them on your own--there's help and support on campus. </w:t>
      </w:r>
    </w:p>
    <w:p w14:paraId="7515099B" w14:textId="00E3E8D0" w:rsidR="00A46D6F" w:rsidRPr="00A46D6F" w:rsidRDefault="00A46D6F" w:rsidP="00192DAB">
      <w:pPr>
        <w:tabs>
          <w:tab w:val="left" w:pos="-720"/>
        </w:tabs>
        <w:suppressAutoHyphens/>
        <w:spacing w:after="120"/>
        <w:jc w:val="both"/>
        <w:rPr>
          <w:rFonts w:asciiTheme="majorHAnsi" w:hAnsiTheme="majorHAnsi" w:cstheme="majorHAnsi"/>
          <w:sz w:val="22"/>
          <w:szCs w:val="22"/>
        </w:rPr>
      </w:pPr>
      <w:r w:rsidRPr="00A46D6F">
        <w:rPr>
          <w:rFonts w:asciiTheme="majorHAnsi" w:hAnsiTheme="majorHAnsi" w:cstheme="majorHAnsi"/>
          <w:sz w:val="22"/>
          <w:szCs w:val="22"/>
        </w:rPr>
        <w:t xml:space="preserve"> As your instructor if I believe you may need additional support, I will express my concerns, the reasons for them, and refer you to resources that might be helpful. It is not my intention to know the details of what might be bothering you, but simply to let you know I care and that help is available. Getting help is a courageous thing to do—for yourself and those you care about.</w:t>
      </w:r>
    </w:p>
    <w:p w14:paraId="03FA772C" w14:textId="1E3A583E" w:rsidR="00A46D6F" w:rsidRPr="00A46D6F" w:rsidRDefault="00A46D6F" w:rsidP="00192DAB">
      <w:pPr>
        <w:tabs>
          <w:tab w:val="left" w:pos="-720"/>
        </w:tabs>
        <w:suppressAutoHyphens/>
        <w:spacing w:after="120"/>
        <w:jc w:val="both"/>
        <w:rPr>
          <w:rFonts w:asciiTheme="majorHAnsi" w:hAnsiTheme="majorHAnsi" w:cstheme="majorHAnsi"/>
          <w:sz w:val="22"/>
          <w:szCs w:val="22"/>
        </w:rPr>
      </w:pPr>
      <w:r w:rsidRPr="00A46D6F">
        <w:rPr>
          <w:rFonts w:asciiTheme="majorHAnsi" w:hAnsiTheme="majorHAnsi" w:cstheme="majorHAnsi"/>
          <w:sz w:val="22"/>
          <w:szCs w:val="22"/>
        </w:rPr>
        <w:t>University Health Services help students cope with difficult emotions and life stressors. If you need general resources on coping with stress or want to talk with another student who has been in the same place as you, visit the Duck Nest (located in the EMU on the ground floor) and get help from one of the specially trained Peer Wellness Advocates. Find out more at health.uoregon.edu/</w:t>
      </w:r>
      <w:proofErr w:type="spellStart"/>
      <w:r w:rsidRPr="00A46D6F">
        <w:rPr>
          <w:rFonts w:asciiTheme="majorHAnsi" w:hAnsiTheme="majorHAnsi" w:cstheme="majorHAnsi"/>
          <w:sz w:val="22"/>
          <w:szCs w:val="22"/>
        </w:rPr>
        <w:t>ducknest</w:t>
      </w:r>
      <w:proofErr w:type="spellEnd"/>
      <w:r w:rsidRPr="00A46D6F">
        <w:rPr>
          <w:rFonts w:asciiTheme="majorHAnsi" w:hAnsiTheme="majorHAnsi" w:cstheme="majorHAnsi"/>
          <w:sz w:val="22"/>
          <w:szCs w:val="22"/>
        </w:rPr>
        <w:t xml:space="preserve">. </w:t>
      </w:r>
    </w:p>
    <w:p w14:paraId="0BF83005" w14:textId="7DA70BA0" w:rsidR="00A46D6F" w:rsidRPr="00A46D6F" w:rsidRDefault="00A46D6F" w:rsidP="00192DAB">
      <w:pPr>
        <w:tabs>
          <w:tab w:val="left" w:pos="-720"/>
        </w:tabs>
        <w:suppressAutoHyphens/>
        <w:spacing w:after="120"/>
        <w:jc w:val="both"/>
        <w:rPr>
          <w:rFonts w:asciiTheme="majorHAnsi" w:hAnsiTheme="majorHAnsi" w:cstheme="majorHAnsi"/>
          <w:sz w:val="22"/>
          <w:szCs w:val="22"/>
        </w:rPr>
      </w:pPr>
      <w:r w:rsidRPr="00A46D6F">
        <w:rPr>
          <w:rFonts w:asciiTheme="majorHAnsi" w:hAnsiTheme="majorHAnsi" w:cstheme="majorHAnsi"/>
          <w:sz w:val="22"/>
          <w:szCs w:val="22"/>
        </w:rPr>
        <w:t>University Counseling Services (UCS) has a team of dedicated staff members to support you with your concerns, many of whom can provide identity-based support. All clinical services are free and confidential. Find out more atcounseling.uoregon.edu or by calling 541-346-3227 (anytime UCS is closed, the After-Hours Support and Crisis Line is available by calling this same number).</w:t>
      </w:r>
    </w:p>
    <w:p w14:paraId="3CD4CAF7" w14:textId="77777777" w:rsidR="00192DAB" w:rsidRDefault="00192DAB" w:rsidP="00A46D6F">
      <w:pPr>
        <w:tabs>
          <w:tab w:val="left" w:pos="-720"/>
        </w:tabs>
        <w:suppressAutoHyphens/>
        <w:spacing w:after="120"/>
        <w:rPr>
          <w:rFonts w:asciiTheme="majorHAnsi" w:hAnsiTheme="majorHAnsi" w:cstheme="majorHAnsi"/>
          <w:b/>
          <w:sz w:val="22"/>
          <w:szCs w:val="22"/>
        </w:rPr>
      </w:pPr>
    </w:p>
    <w:p w14:paraId="3F36D1B7" w14:textId="1693BD60" w:rsidR="00A46D6F" w:rsidRPr="00A46D6F" w:rsidRDefault="00A46D6F" w:rsidP="00A46D6F">
      <w:pPr>
        <w:tabs>
          <w:tab w:val="left" w:pos="-720"/>
        </w:tabs>
        <w:suppressAutoHyphens/>
        <w:spacing w:after="120"/>
        <w:rPr>
          <w:rFonts w:asciiTheme="majorHAnsi" w:hAnsiTheme="majorHAnsi" w:cstheme="majorHAnsi"/>
          <w:b/>
          <w:sz w:val="22"/>
          <w:szCs w:val="22"/>
        </w:rPr>
      </w:pPr>
      <w:r w:rsidRPr="00A46D6F">
        <w:rPr>
          <w:rFonts w:asciiTheme="majorHAnsi" w:hAnsiTheme="majorHAnsi" w:cstheme="majorHAnsi"/>
          <w:b/>
          <w:sz w:val="22"/>
          <w:szCs w:val="22"/>
        </w:rPr>
        <w:lastRenderedPageBreak/>
        <w:t>Basic Needs</w:t>
      </w:r>
    </w:p>
    <w:p w14:paraId="33F567A8" w14:textId="7C180BEF" w:rsidR="00EA7E70" w:rsidRDefault="00A46D6F" w:rsidP="00192DAB">
      <w:pPr>
        <w:tabs>
          <w:tab w:val="left" w:pos="-720"/>
        </w:tabs>
        <w:suppressAutoHyphens/>
        <w:spacing w:after="120"/>
        <w:jc w:val="both"/>
        <w:rPr>
          <w:rFonts w:ascii="Arial" w:hAnsi="Arial" w:cs="Arial"/>
          <w:sz w:val="22"/>
          <w:szCs w:val="22"/>
        </w:rPr>
      </w:pPr>
      <w:r w:rsidRPr="00A46D6F">
        <w:rPr>
          <w:rFonts w:asciiTheme="majorHAnsi" w:hAnsiTheme="majorHAnsi" w:cstheme="majorHAnsi"/>
          <w:sz w:val="22"/>
          <w:szCs w:val="22"/>
        </w:rPr>
        <w:t xml:space="preserve">Any student who has difficulty affording groceries or accessing sufficient food to eat every day, or who lacks a safe and stable place to live and believes this may affect their performance in the course is urged to contact the Dean of Students Office (346-3216, 164 Oregon Hall) for support. </w:t>
      </w:r>
      <w:r>
        <w:rPr>
          <w:rFonts w:asciiTheme="majorHAnsi" w:hAnsiTheme="majorHAnsi" w:cstheme="majorHAnsi"/>
          <w:sz w:val="22"/>
          <w:szCs w:val="22"/>
        </w:rPr>
        <w:t xml:space="preserve"> </w:t>
      </w:r>
      <w:r w:rsidRPr="00A46D6F">
        <w:rPr>
          <w:rFonts w:asciiTheme="majorHAnsi" w:hAnsiTheme="majorHAnsi" w:cstheme="majorHAnsi"/>
          <w:sz w:val="22"/>
          <w:szCs w:val="22"/>
        </w:rPr>
        <w:t>This UO webpage includes resources for food, housing, healthcare, childcare, transportation, technology, finances, and legal support: https://blogs.uoregon.edu/basicneeds/food/</w:t>
      </w:r>
    </w:p>
    <w:p w14:paraId="1E59AF38" w14:textId="1AF02D60" w:rsidR="00EA7E70" w:rsidRDefault="00EA7E70" w:rsidP="00921151">
      <w:pPr>
        <w:tabs>
          <w:tab w:val="left" w:pos="-720"/>
        </w:tabs>
        <w:suppressAutoHyphens/>
        <w:spacing w:after="120"/>
        <w:rPr>
          <w:rFonts w:ascii="Arial" w:hAnsi="Arial" w:cs="Arial"/>
          <w:sz w:val="22"/>
          <w:szCs w:val="22"/>
        </w:rPr>
      </w:pPr>
    </w:p>
    <w:p w14:paraId="4B7154F5" w14:textId="77777777" w:rsidR="00EA7E70" w:rsidRDefault="00EA7E70" w:rsidP="00972177">
      <w:pPr>
        <w:rPr>
          <w:rFonts w:ascii="Arial" w:hAnsi="Arial" w:cs="Arial"/>
          <w:i/>
        </w:rPr>
        <w:sectPr w:rsidR="00EA7E70" w:rsidSect="00EA7E70">
          <w:footerReference w:type="even" r:id="rId24"/>
          <w:footerReference w:type="default" r:id="rId25"/>
          <w:pgSz w:w="12240" w:h="15840"/>
          <w:pgMar w:top="1440" w:right="1440" w:bottom="1440" w:left="1440" w:header="720" w:footer="720" w:gutter="0"/>
          <w:cols w:space="708"/>
          <w:titlePg/>
          <w:docGrid w:linePitch="360"/>
        </w:sectPr>
      </w:pPr>
    </w:p>
    <w:p w14:paraId="400AD330" w14:textId="5C8651CD" w:rsidR="009210CD" w:rsidRPr="00EA7E70" w:rsidRDefault="00EA7E70" w:rsidP="00972177">
      <w:pPr>
        <w:rPr>
          <w:rFonts w:asciiTheme="majorHAnsi" w:hAnsiTheme="majorHAnsi" w:cstheme="majorHAnsi"/>
          <w:b/>
          <w:sz w:val="22"/>
          <w:szCs w:val="22"/>
        </w:rPr>
      </w:pPr>
      <w:r w:rsidRPr="00EA7E70">
        <w:rPr>
          <w:rFonts w:asciiTheme="majorHAnsi" w:hAnsiTheme="majorHAnsi" w:cstheme="majorHAnsi"/>
          <w:b/>
          <w:sz w:val="22"/>
          <w:szCs w:val="22"/>
        </w:rPr>
        <w:lastRenderedPageBreak/>
        <w:t>Course Overview – Content and Readings</w:t>
      </w:r>
      <w:r w:rsidR="00B026E8">
        <w:rPr>
          <w:rFonts w:asciiTheme="majorHAnsi" w:hAnsiTheme="majorHAnsi" w:cstheme="majorHAnsi"/>
          <w:b/>
          <w:sz w:val="22"/>
          <w:szCs w:val="22"/>
        </w:rPr>
        <w:t xml:space="preserve"> (All readings will be provided on Canvas on a weekly basis)</w:t>
      </w:r>
      <w:r w:rsidR="00C4470F">
        <w:rPr>
          <w:rFonts w:asciiTheme="majorHAnsi" w:hAnsiTheme="majorHAnsi" w:cstheme="majorHAnsi"/>
          <w:b/>
          <w:sz w:val="22"/>
          <w:szCs w:val="22"/>
        </w:rPr>
        <w:tab/>
      </w:r>
      <w:r w:rsidR="00C4470F">
        <w:rPr>
          <w:rFonts w:asciiTheme="majorHAnsi" w:hAnsiTheme="majorHAnsi" w:cstheme="majorHAnsi"/>
          <w:b/>
          <w:sz w:val="22"/>
          <w:szCs w:val="22"/>
        </w:rPr>
        <w:tab/>
      </w:r>
      <w:r w:rsidR="00C4470F">
        <w:rPr>
          <w:rFonts w:asciiTheme="majorHAnsi" w:hAnsiTheme="majorHAnsi" w:cstheme="majorHAnsi"/>
          <w:b/>
          <w:sz w:val="22"/>
          <w:szCs w:val="22"/>
        </w:rPr>
        <w:tab/>
      </w:r>
      <w:r w:rsidR="00C4470F">
        <w:rPr>
          <w:rFonts w:asciiTheme="majorHAnsi" w:hAnsiTheme="majorHAnsi" w:cstheme="majorHAnsi"/>
          <w:b/>
          <w:sz w:val="22"/>
          <w:szCs w:val="22"/>
        </w:rPr>
        <w:tab/>
      </w:r>
      <w:r w:rsidR="00C4470F">
        <w:rPr>
          <w:rFonts w:asciiTheme="majorHAnsi" w:hAnsiTheme="majorHAnsi" w:cstheme="majorHAnsi"/>
          <w:b/>
          <w:sz w:val="22"/>
          <w:szCs w:val="22"/>
        </w:rPr>
        <w:tab/>
      </w:r>
      <w:r w:rsidR="00C4470F">
        <w:rPr>
          <w:rFonts w:asciiTheme="majorHAnsi" w:hAnsiTheme="majorHAnsi" w:cstheme="majorHAnsi"/>
          <w:b/>
          <w:sz w:val="22"/>
          <w:szCs w:val="22"/>
        </w:rPr>
        <w:tab/>
      </w:r>
      <w:r w:rsidR="00C4470F">
        <w:rPr>
          <w:rFonts w:asciiTheme="majorHAnsi" w:hAnsiTheme="majorHAnsi" w:cstheme="majorHAnsi"/>
          <w:b/>
          <w:sz w:val="22"/>
          <w:szCs w:val="22"/>
        </w:rPr>
        <w:tab/>
      </w:r>
      <w:r w:rsidR="00C4470F">
        <w:rPr>
          <w:rFonts w:asciiTheme="majorHAnsi" w:hAnsiTheme="majorHAnsi" w:cstheme="majorHAnsi"/>
          <w:b/>
          <w:sz w:val="22"/>
          <w:szCs w:val="22"/>
        </w:rPr>
        <w:tab/>
      </w:r>
      <w:r w:rsidR="00C4470F">
        <w:rPr>
          <w:rFonts w:asciiTheme="majorHAnsi" w:hAnsiTheme="majorHAnsi" w:cstheme="majorHAnsi"/>
          <w:b/>
          <w:sz w:val="22"/>
          <w:szCs w:val="22"/>
        </w:rPr>
        <w:tab/>
      </w: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3420"/>
        <w:gridCol w:w="6212"/>
        <w:gridCol w:w="1978"/>
      </w:tblGrid>
      <w:tr w:rsidR="00EA7E70" w:rsidRPr="00C21C7E" w14:paraId="60A02B27" w14:textId="1B782100" w:rsidTr="00581F58">
        <w:tc>
          <w:tcPr>
            <w:tcW w:w="1278" w:type="dxa"/>
            <w:shd w:val="clear" w:color="auto" w:fill="auto"/>
          </w:tcPr>
          <w:p w14:paraId="7A549F2B" w14:textId="77777777" w:rsidR="00EA7E70" w:rsidRPr="00C21C7E" w:rsidRDefault="00EA7E70" w:rsidP="00343C68">
            <w:pPr>
              <w:jc w:val="center"/>
              <w:rPr>
                <w:rFonts w:ascii="Calibri" w:hAnsi="Calibri" w:cs="Calibri"/>
                <w:b/>
              </w:rPr>
            </w:pPr>
            <w:r w:rsidRPr="00C21C7E">
              <w:rPr>
                <w:rFonts w:ascii="Calibri" w:hAnsi="Calibri" w:cs="Calibri"/>
                <w:b/>
              </w:rPr>
              <w:t>Week</w:t>
            </w:r>
          </w:p>
        </w:tc>
        <w:tc>
          <w:tcPr>
            <w:tcW w:w="3420" w:type="dxa"/>
            <w:shd w:val="clear" w:color="auto" w:fill="auto"/>
          </w:tcPr>
          <w:p w14:paraId="1B6B2072" w14:textId="77777777" w:rsidR="00EA7E70" w:rsidRPr="00C21C7E" w:rsidRDefault="00EA7E70" w:rsidP="00343C68">
            <w:pPr>
              <w:jc w:val="center"/>
              <w:rPr>
                <w:rFonts w:ascii="Calibri" w:hAnsi="Calibri" w:cs="Calibri"/>
                <w:b/>
              </w:rPr>
            </w:pPr>
            <w:r w:rsidRPr="00C21C7E">
              <w:rPr>
                <w:rFonts w:ascii="Calibri" w:hAnsi="Calibri" w:cs="Calibri"/>
                <w:b/>
              </w:rPr>
              <w:t>Content</w:t>
            </w:r>
          </w:p>
        </w:tc>
        <w:tc>
          <w:tcPr>
            <w:tcW w:w="6212" w:type="dxa"/>
            <w:shd w:val="clear" w:color="auto" w:fill="auto"/>
          </w:tcPr>
          <w:p w14:paraId="77C87793" w14:textId="5C7CFAFA" w:rsidR="00EA7E70" w:rsidRPr="00C21C7E" w:rsidRDefault="00EA7E70" w:rsidP="00343C68">
            <w:pPr>
              <w:jc w:val="center"/>
              <w:rPr>
                <w:rFonts w:ascii="Calibri" w:hAnsi="Calibri" w:cs="Calibri"/>
                <w:b/>
              </w:rPr>
            </w:pPr>
            <w:r w:rsidRPr="00C21C7E">
              <w:rPr>
                <w:rFonts w:ascii="Calibri" w:hAnsi="Calibri" w:cs="Calibri"/>
                <w:b/>
              </w:rPr>
              <w:t>Readings</w:t>
            </w:r>
          </w:p>
        </w:tc>
        <w:tc>
          <w:tcPr>
            <w:tcW w:w="1978" w:type="dxa"/>
          </w:tcPr>
          <w:p w14:paraId="6A96CEF8" w14:textId="6B76B267" w:rsidR="00EA7E70" w:rsidRPr="00C21C7E" w:rsidRDefault="00515B73" w:rsidP="00343C68">
            <w:pPr>
              <w:jc w:val="center"/>
              <w:rPr>
                <w:rFonts w:ascii="Calibri" w:hAnsi="Calibri" w:cs="Calibri"/>
                <w:b/>
              </w:rPr>
            </w:pPr>
            <w:r>
              <w:rPr>
                <w:rFonts w:ascii="Calibri" w:hAnsi="Calibri" w:cs="Calibri"/>
                <w:b/>
              </w:rPr>
              <w:t>Assignments</w:t>
            </w:r>
          </w:p>
        </w:tc>
      </w:tr>
      <w:tr w:rsidR="00EA7E70" w:rsidRPr="009077FD" w14:paraId="3BD9F940" w14:textId="368EF55C" w:rsidTr="00581F58">
        <w:trPr>
          <w:trHeight w:val="503"/>
        </w:trPr>
        <w:tc>
          <w:tcPr>
            <w:tcW w:w="1278" w:type="dxa"/>
            <w:shd w:val="clear" w:color="auto" w:fill="auto"/>
          </w:tcPr>
          <w:p w14:paraId="7BA44E9B" w14:textId="37C8F81B" w:rsidR="00EA7E70" w:rsidRPr="009077FD" w:rsidRDefault="00BB0434" w:rsidP="00972177">
            <w:pPr>
              <w:rPr>
                <w:rFonts w:asciiTheme="majorHAnsi" w:hAnsiTheme="majorHAnsi" w:cs="Calibri"/>
                <w:sz w:val="20"/>
                <w:szCs w:val="20"/>
              </w:rPr>
            </w:pPr>
            <w:r>
              <w:rPr>
                <w:rFonts w:asciiTheme="majorHAnsi" w:hAnsiTheme="majorHAnsi" w:cs="Calibri"/>
                <w:sz w:val="20"/>
                <w:szCs w:val="20"/>
              </w:rPr>
              <w:t>1 (9/28</w:t>
            </w:r>
            <w:r w:rsidR="00EA7E70" w:rsidRPr="009077FD">
              <w:rPr>
                <w:rFonts w:asciiTheme="majorHAnsi" w:hAnsiTheme="majorHAnsi" w:cs="Calibri"/>
                <w:sz w:val="20"/>
                <w:szCs w:val="20"/>
              </w:rPr>
              <w:t>)</w:t>
            </w:r>
          </w:p>
        </w:tc>
        <w:tc>
          <w:tcPr>
            <w:tcW w:w="3420" w:type="dxa"/>
            <w:shd w:val="clear" w:color="auto" w:fill="auto"/>
          </w:tcPr>
          <w:p w14:paraId="69688F89" w14:textId="77777777" w:rsidR="00EA7E70" w:rsidRPr="009077FD" w:rsidRDefault="00EA7E70" w:rsidP="00E0288F">
            <w:pPr>
              <w:rPr>
                <w:rFonts w:asciiTheme="majorHAnsi" w:hAnsiTheme="majorHAnsi" w:cs="Calibri"/>
                <w:sz w:val="20"/>
                <w:szCs w:val="20"/>
              </w:rPr>
            </w:pPr>
            <w:r w:rsidRPr="009077FD">
              <w:rPr>
                <w:rFonts w:asciiTheme="majorHAnsi" w:hAnsiTheme="majorHAnsi" w:cs="Calibri"/>
                <w:sz w:val="20"/>
                <w:szCs w:val="20"/>
              </w:rPr>
              <w:t>Course overview</w:t>
            </w:r>
          </w:p>
          <w:p w14:paraId="6B576517" w14:textId="77777777" w:rsidR="00EA7E70" w:rsidRPr="009077FD" w:rsidRDefault="00EA7E70" w:rsidP="00E0288F">
            <w:pPr>
              <w:rPr>
                <w:rFonts w:asciiTheme="majorHAnsi" w:hAnsiTheme="majorHAnsi" w:cs="Calibri"/>
                <w:sz w:val="20"/>
                <w:szCs w:val="20"/>
              </w:rPr>
            </w:pPr>
            <w:r w:rsidRPr="009077FD">
              <w:rPr>
                <w:rFonts w:asciiTheme="majorHAnsi" w:hAnsiTheme="majorHAnsi" w:cs="Calibri"/>
                <w:sz w:val="20"/>
                <w:szCs w:val="20"/>
              </w:rPr>
              <w:t>Urbanization-land use change</w:t>
            </w:r>
          </w:p>
          <w:p w14:paraId="0B2A6F00" w14:textId="16B4A178" w:rsidR="00EA7E70" w:rsidRPr="004C4DCF" w:rsidRDefault="00EA7E70" w:rsidP="00E0288F">
            <w:pPr>
              <w:rPr>
                <w:rFonts w:asciiTheme="majorHAnsi" w:hAnsiTheme="majorHAnsi" w:cs="Calibri"/>
                <w:sz w:val="20"/>
                <w:szCs w:val="20"/>
              </w:rPr>
            </w:pPr>
            <w:r w:rsidRPr="009077FD">
              <w:rPr>
                <w:rFonts w:asciiTheme="majorHAnsi" w:hAnsiTheme="majorHAnsi" w:cs="Calibri"/>
                <w:sz w:val="20"/>
                <w:szCs w:val="20"/>
              </w:rPr>
              <w:t>Physical vision of sustainable urban development</w:t>
            </w:r>
          </w:p>
        </w:tc>
        <w:tc>
          <w:tcPr>
            <w:tcW w:w="6212" w:type="dxa"/>
            <w:shd w:val="clear" w:color="auto" w:fill="auto"/>
          </w:tcPr>
          <w:p w14:paraId="29AEF225" w14:textId="1D8A3F5C" w:rsidR="007874DC" w:rsidRDefault="007874DC" w:rsidP="002A7332">
            <w:pPr>
              <w:pStyle w:val="ListParagraph"/>
              <w:numPr>
                <w:ilvl w:val="0"/>
                <w:numId w:val="17"/>
              </w:numPr>
              <w:rPr>
                <w:rFonts w:asciiTheme="majorHAnsi" w:hAnsiTheme="majorHAnsi" w:cs="Calibri"/>
                <w:sz w:val="20"/>
                <w:szCs w:val="20"/>
              </w:rPr>
            </w:pPr>
            <w:r>
              <w:rPr>
                <w:rFonts w:asciiTheme="majorHAnsi" w:hAnsiTheme="majorHAnsi" w:cs="Calibri"/>
                <w:sz w:val="20"/>
                <w:szCs w:val="20"/>
              </w:rPr>
              <w:t>Course Syllabus</w:t>
            </w:r>
          </w:p>
          <w:p w14:paraId="7BD0BF61" w14:textId="63F42EA9" w:rsidR="00064B6A" w:rsidRDefault="00064B6A" w:rsidP="002A7332">
            <w:pPr>
              <w:pStyle w:val="ListParagraph"/>
              <w:numPr>
                <w:ilvl w:val="0"/>
                <w:numId w:val="17"/>
              </w:numPr>
              <w:rPr>
                <w:rFonts w:asciiTheme="majorHAnsi" w:hAnsiTheme="majorHAnsi" w:cs="Calibri"/>
                <w:sz w:val="20"/>
                <w:szCs w:val="20"/>
              </w:rPr>
            </w:pPr>
            <w:r>
              <w:rPr>
                <w:rFonts w:asciiTheme="majorHAnsi" w:hAnsiTheme="majorHAnsi" w:cs="Calibri"/>
                <w:sz w:val="20"/>
                <w:szCs w:val="20"/>
              </w:rPr>
              <w:t>Citizen’s guide to planning – Chapter 1 “why plan”</w:t>
            </w:r>
          </w:p>
          <w:p w14:paraId="75F10F04" w14:textId="41F68D75" w:rsidR="00CA0321" w:rsidRPr="004A3D90" w:rsidRDefault="00CA0321" w:rsidP="002A7332">
            <w:pPr>
              <w:pStyle w:val="ListParagraph"/>
              <w:numPr>
                <w:ilvl w:val="0"/>
                <w:numId w:val="17"/>
              </w:numPr>
              <w:rPr>
                <w:rFonts w:asciiTheme="majorHAnsi" w:hAnsiTheme="majorHAnsi" w:cs="Calibri"/>
                <w:sz w:val="20"/>
                <w:szCs w:val="20"/>
              </w:rPr>
            </w:pPr>
            <w:r>
              <w:rPr>
                <w:rFonts w:asciiTheme="majorHAnsi" w:hAnsiTheme="majorHAnsi" w:cs="Calibri"/>
                <w:sz w:val="20"/>
                <w:szCs w:val="20"/>
              </w:rPr>
              <w:t>Sustainable Urban Forms</w:t>
            </w:r>
            <w:r w:rsidR="00441CA4">
              <w:rPr>
                <w:rFonts w:asciiTheme="majorHAnsi" w:hAnsiTheme="majorHAnsi" w:cs="Calibri"/>
                <w:sz w:val="20"/>
                <w:szCs w:val="20"/>
              </w:rPr>
              <w:t xml:space="preserve"> by </w:t>
            </w:r>
            <w:proofErr w:type="spellStart"/>
            <w:r w:rsidR="00441CA4">
              <w:rPr>
                <w:rFonts w:asciiTheme="majorHAnsi" w:hAnsiTheme="majorHAnsi" w:cs="Calibri"/>
                <w:sz w:val="20"/>
                <w:szCs w:val="20"/>
              </w:rPr>
              <w:t>Jabareen</w:t>
            </w:r>
            <w:proofErr w:type="spellEnd"/>
            <w:r>
              <w:rPr>
                <w:rFonts w:asciiTheme="majorHAnsi" w:hAnsiTheme="majorHAnsi" w:cs="Calibri"/>
                <w:sz w:val="20"/>
                <w:szCs w:val="20"/>
              </w:rPr>
              <w:t>.</w:t>
            </w:r>
          </w:p>
        </w:tc>
        <w:tc>
          <w:tcPr>
            <w:tcW w:w="1978" w:type="dxa"/>
          </w:tcPr>
          <w:p w14:paraId="2567882A" w14:textId="07181147" w:rsidR="00EA7E70" w:rsidRPr="004A3D90" w:rsidRDefault="00EA7E70" w:rsidP="004A349D">
            <w:pPr>
              <w:pStyle w:val="ListParagraph"/>
              <w:ind w:left="0"/>
              <w:rPr>
                <w:rFonts w:asciiTheme="majorHAnsi" w:hAnsiTheme="majorHAnsi" w:cs="Calibri"/>
                <w:sz w:val="20"/>
                <w:szCs w:val="20"/>
              </w:rPr>
            </w:pPr>
          </w:p>
        </w:tc>
      </w:tr>
      <w:tr w:rsidR="00EA7E70" w:rsidRPr="009077FD" w14:paraId="6A423BA3" w14:textId="0FDF8083" w:rsidTr="00581F58">
        <w:trPr>
          <w:trHeight w:val="521"/>
        </w:trPr>
        <w:tc>
          <w:tcPr>
            <w:tcW w:w="1278" w:type="dxa"/>
            <w:shd w:val="clear" w:color="auto" w:fill="auto"/>
          </w:tcPr>
          <w:p w14:paraId="343BDC33" w14:textId="2C605521" w:rsidR="00EA7E70" w:rsidRPr="009077FD" w:rsidRDefault="00175E3A" w:rsidP="00BB0434">
            <w:pPr>
              <w:rPr>
                <w:rFonts w:asciiTheme="majorHAnsi" w:hAnsiTheme="majorHAnsi" w:cs="Calibri"/>
                <w:sz w:val="20"/>
                <w:szCs w:val="20"/>
              </w:rPr>
            </w:pPr>
            <w:r>
              <w:rPr>
                <w:rFonts w:asciiTheme="majorHAnsi" w:hAnsiTheme="majorHAnsi" w:cs="Calibri"/>
                <w:sz w:val="20"/>
                <w:szCs w:val="20"/>
              </w:rPr>
              <w:t xml:space="preserve">   (</w:t>
            </w:r>
            <w:r w:rsidR="00BB0434">
              <w:rPr>
                <w:rFonts w:asciiTheme="majorHAnsi" w:hAnsiTheme="majorHAnsi" w:cs="Calibri"/>
                <w:sz w:val="20"/>
                <w:szCs w:val="20"/>
              </w:rPr>
              <w:t>9/30</w:t>
            </w:r>
            <w:r w:rsidR="00EA7E70" w:rsidRPr="009077FD">
              <w:rPr>
                <w:rFonts w:asciiTheme="majorHAnsi" w:hAnsiTheme="majorHAnsi" w:cs="Calibri"/>
                <w:sz w:val="20"/>
                <w:szCs w:val="20"/>
              </w:rPr>
              <w:t>)</w:t>
            </w:r>
          </w:p>
        </w:tc>
        <w:tc>
          <w:tcPr>
            <w:tcW w:w="3420" w:type="dxa"/>
            <w:shd w:val="clear" w:color="auto" w:fill="auto"/>
          </w:tcPr>
          <w:p w14:paraId="2FFD0D44" w14:textId="7C2C7664" w:rsidR="00EA7E70" w:rsidRDefault="00EA7E70" w:rsidP="00972177">
            <w:pPr>
              <w:rPr>
                <w:rFonts w:asciiTheme="majorHAnsi" w:hAnsiTheme="majorHAnsi" w:cs="Calibri"/>
                <w:sz w:val="20"/>
                <w:szCs w:val="20"/>
              </w:rPr>
            </w:pPr>
            <w:r w:rsidRPr="009077FD">
              <w:rPr>
                <w:rFonts w:asciiTheme="majorHAnsi" w:eastAsia="Microsoft YaHei" w:hAnsiTheme="majorHAnsi" w:cs="Calibri"/>
                <w:sz w:val="20"/>
                <w:szCs w:val="20"/>
                <w:lang w:eastAsia="zh-CN"/>
              </w:rPr>
              <w:t>Land development process</w:t>
            </w:r>
            <w:r>
              <w:rPr>
                <w:rFonts w:asciiTheme="majorHAnsi" w:eastAsia="Microsoft YaHei" w:hAnsiTheme="majorHAnsi" w:cs="Calibri"/>
                <w:sz w:val="20"/>
                <w:szCs w:val="20"/>
                <w:lang w:eastAsia="zh-CN"/>
              </w:rPr>
              <w:t xml:space="preserve"> in the US</w:t>
            </w:r>
            <w:r w:rsidRPr="009077FD">
              <w:rPr>
                <w:rFonts w:asciiTheme="majorHAnsi" w:hAnsiTheme="majorHAnsi" w:cs="Calibri"/>
                <w:sz w:val="20"/>
                <w:szCs w:val="20"/>
              </w:rPr>
              <w:t xml:space="preserve"> </w:t>
            </w:r>
          </w:p>
          <w:p w14:paraId="5395965D" w14:textId="76F2E16A" w:rsidR="00EA7E70" w:rsidRPr="009077FD" w:rsidRDefault="00EA7E70" w:rsidP="00972177">
            <w:pPr>
              <w:rPr>
                <w:rFonts w:asciiTheme="majorHAnsi" w:hAnsiTheme="majorHAnsi" w:cs="Calibri"/>
                <w:sz w:val="20"/>
                <w:szCs w:val="20"/>
              </w:rPr>
            </w:pPr>
            <w:r w:rsidRPr="009077FD">
              <w:rPr>
                <w:rFonts w:asciiTheme="majorHAnsi" w:hAnsiTheme="majorHAnsi" w:cs="Calibri"/>
                <w:sz w:val="20"/>
                <w:szCs w:val="20"/>
              </w:rPr>
              <w:t>Evolution of land use planning in the U</w:t>
            </w:r>
            <w:r w:rsidR="008A63CC">
              <w:rPr>
                <w:rFonts w:asciiTheme="majorHAnsi" w:hAnsiTheme="majorHAnsi" w:cs="Calibri"/>
                <w:sz w:val="20"/>
                <w:szCs w:val="20"/>
              </w:rPr>
              <w:t xml:space="preserve">S; </w:t>
            </w:r>
            <w:r w:rsidR="00E75D9F">
              <w:rPr>
                <w:rFonts w:asciiTheme="majorHAnsi" w:hAnsiTheme="majorHAnsi" w:cs="Calibri"/>
                <w:sz w:val="20"/>
                <w:szCs w:val="20"/>
              </w:rPr>
              <w:t>Planning and sustainability</w:t>
            </w:r>
          </w:p>
        </w:tc>
        <w:tc>
          <w:tcPr>
            <w:tcW w:w="6212" w:type="dxa"/>
            <w:shd w:val="clear" w:color="auto" w:fill="auto"/>
          </w:tcPr>
          <w:p w14:paraId="29FB392B" w14:textId="77777777" w:rsidR="007874DC" w:rsidRPr="007874DC" w:rsidRDefault="007874DC" w:rsidP="002A7332">
            <w:pPr>
              <w:numPr>
                <w:ilvl w:val="0"/>
                <w:numId w:val="4"/>
              </w:numPr>
              <w:autoSpaceDE w:val="0"/>
              <w:autoSpaceDN w:val="0"/>
              <w:adjustRightInd w:val="0"/>
              <w:rPr>
                <w:rStyle w:val="Hyperlink"/>
                <w:rFonts w:asciiTheme="majorHAnsi" w:eastAsia="SimSun" w:hAnsiTheme="majorHAnsi" w:cs="Arial"/>
                <w:color w:val="auto"/>
                <w:sz w:val="20"/>
                <w:szCs w:val="20"/>
                <w:u w:val="none"/>
                <w:lang w:eastAsia="zh-CN"/>
              </w:rPr>
            </w:pPr>
            <w:r w:rsidRPr="00004535">
              <w:rPr>
                <w:rFonts w:asciiTheme="majorHAnsi" w:eastAsia="SimSun" w:hAnsiTheme="majorHAnsi" w:cs="Arial"/>
                <w:sz w:val="20"/>
                <w:szCs w:val="20"/>
                <w:lang w:eastAsia="zh-CN"/>
              </w:rPr>
              <w:t xml:space="preserve">Planning History (review websites) </w:t>
            </w:r>
            <w:hyperlink r:id="rId26" w:history="1">
              <w:r w:rsidRPr="00004535">
                <w:rPr>
                  <w:rStyle w:val="Hyperlink"/>
                  <w:rFonts w:asciiTheme="majorHAnsi" w:hAnsiTheme="majorHAnsi" w:cstheme="majorHAnsi"/>
                  <w:sz w:val="22"/>
                  <w:szCs w:val="22"/>
                </w:rPr>
                <w:t>https://www.planning.org/timeline/</w:t>
              </w:r>
            </w:hyperlink>
          </w:p>
          <w:p w14:paraId="0DA1B5F8" w14:textId="679DC0D2" w:rsidR="00EA7E70" w:rsidRDefault="00EA7E70" w:rsidP="002A7332">
            <w:pPr>
              <w:numPr>
                <w:ilvl w:val="0"/>
                <w:numId w:val="4"/>
              </w:numPr>
              <w:autoSpaceDE w:val="0"/>
              <w:autoSpaceDN w:val="0"/>
              <w:adjustRightInd w:val="0"/>
              <w:rPr>
                <w:rFonts w:asciiTheme="majorHAnsi" w:eastAsia="SimSun" w:hAnsiTheme="majorHAnsi" w:cs="Arial"/>
                <w:sz w:val="20"/>
                <w:szCs w:val="20"/>
                <w:lang w:eastAsia="zh-CN"/>
              </w:rPr>
            </w:pPr>
            <w:r>
              <w:rPr>
                <w:rFonts w:asciiTheme="majorHAnsi" w:eastAsia="SimSun" w:hAnsiTheme="majorHAnsi" w:cs="Arial"/>
                <w:sz w:val="20"/>
                <w:szCs w:val="20"/>
                <w:lang w:eastAsia="zh-CN"/>
              </w:rPr>
              <w:t>Cullingworth, Chapters 3 &amp; 5</w:t>
            </w:r>
          </w:p>
          <w:p w14:paraId="2CB6575C" w14:textId="7872C4F1" w:rsidR="000D551D" w:rsidRPr="007874DC" w:rsidRDefault="00EA7E70" w:rsidP="007874DC">
            <w:pPr>
              <w:numPr>
                <w:ilvl w:val="0"/>
                <w:numId w:val="4"/>
              </w:numPr>
              <w:autoSpaceDE w:val="0"/>
              <w:autoSpaceDN w:val="0"/>
              <w:adjustRightInd w:val="0"/>
              <w:rPr>
                <w:rFonts w:asciiTheme="majorHAnsi" w:eastAsia="SimSun" w:hAnsiTheme="majorHAnsi" w:cs="Arial"/>
                <w:sz w:val="20"/>
                <w:szCs w:val="20"/>
                <w:lang w:eastAsia="zh-CN"/>
              </w:rPr>
            </w:pPr>
            <w:r w:rsidRPr="009077FD">
              <w:rPr>
                <w:rFonts w:asciiTheme="majorHAnsi" w:eastAsia="SimSun" w:hAnsiTheme="majorHAnsi" w:cs="Arial"/>
                <w:sz w:val="20"/>
                <w:szCs w:val="20"/>
                <w:lang w:eastAsia="zh-CN"/>
              </w:rPr>
              <w:t xml:space="preserve">Kaiser, E. J., &amp; </w:t>
            </w:r>
            <w:proofErr w:type="spellStart"/>
            <w:r w:rsidRPr="009077FD">
              <w:rPr>
                <w:rFonts w:asciiTheme="majorHAnsi" w:eastAsia="SimSun" w:hAnsiTheme="majorHAnsi" w:cs="Arial"/>
                <w:sz w:val="20"/>
                <w:szCs w:val="20"/>
                <w:lang w:eastAsia="zh-CN"/>
              </w:rPr>
              <w:t>Godschalk</w:t>
            </w:r>
            <w:proofErr w:type="spellEnd"/>
            <w:r w:rsidRPr="009077FD">
              <w:rPr>
                <w:rFonts w:asciiTheme="majorHAnsi" w:eastAsia="SimSun" w:hAnsiTheme="majorHAnsi" w:cs="Arial"/>
                <w:sz w:val="20"/>
                <w:szCs w:val="20"/>
                <w:lang w:eastAsia="zh-CN"/>
              </w:rPr>
              <w:t xml:space="preserve">, D. R. (1995). Twentieth century land use planning. </w:t>
            </w:r>
            <w:r w:rsidRPr="009077FD">
              <w:rPr>
                <w:rFonts w:asciiTheme="majorHAnsi" w:eastAsia="SimSun" w:hAnsiTheme="majorHAnsi" w:cs="Arial"/>
                <w:i/>
                <w:iCs/>
                <w:sz w:val="20"/>
                <w:szCs w:val="20"/>
                <w:lang w:eastAsia="zh-CN"/>
              </w:rPr>
              <w:t>Journal of the American Planning Association 61</w:t>
            </w:r>
            <w:r w:rsidR="00C22E12">
              <w:rPr>
                <w:rFonts w:asciiTheme="majorHAnsi" w:eastAsia="SimSun" w:hAnsiTheme="majorHAnsi" w:cs="Arial"/>
                <w:sz w:val="20"/>
                <w:szCs w:val="20"/>
                <w:lang w:eastAsia="zh-CN"/>
              </w:rPr>
              <w:t xml:space="preserve">(3), 365-385. </w:t>
            </w:r>
          </w:p>
        </w:tc>
        <w:tc>
          <w:tcPr>
            <w:tcW w:w="1978" w:type="dxa"/>
          </w:tcPr>
          <w:p w14:paraId="0C51DF7C" w14:textId="2CDD4BF3" w:rsidR="00EA7E70" w:rsidRDefault="00730487" w:rsidP="008D02E1">
            <w:pPr>
              <w:autoSpaceDE w:val="0"/>
              <w:autoSpaceDN w:val="0"/>
              <w:adjustRightInd w:val="0"/>
              <w:rPr>
                <w:rFonts w:asciiTheme="majorHAnsi" w:eastAsia="SimSun" w:hAnsiTheme="majorHAnsi" w:cs="Arial"/>
                <w:sz w:val="20"/>
                <w:szCs w:val="20"/>
                <w:lang w:eastAsia="zh-CN"/>
              </w:rPr>
            </w:pPr>
            <w:r>
              <w:rPr>
                <w:rFonts w:asciiTheme="majorHAnsi" w:eastAsia="SimSun" w:hAnsiTheme="majorHAnsi" w:cs="Arial"/>
                <w:sz w:val="20"/>
                <w:szCs w:val="20"/>
                <w:lang w:eastAsia="zh-CN"/>
              </w:rPr>
              <w:t xml:space="preserve">Assignment 1 </w:t>
            </w:r>
            <w:r w:rsidR="008D02E1">
              <w:rPr>
                <w:rFonts w:asciiTheme="majorHAnsi" w:eastAsia="SimSun" w:hAnsiTheme="majorHAnsi" w:cs="Arial"/>
                <w:sz w:val="20"/>
                <w:szCs w:val="20"/>
                <w:lang w:eastAsia="zh-CN"/>
              </w:rPr>
              <w:t>given out</w:t>
            </w:r>
          </w:p>
        </w:tc>
      </w:tr>
      <w:tr w:rsidR="00EA7E70" w:rsidRPr="009077FD" w14:paraId="47DA4762" w14:textId="3BF74CDF" w:rsidTr="00581F58">
        <w:tc>
          <w:tcPr>
            <w:tcW w:w="1278" w:type="dxa"/>
            <w:tcBorders>
              <w:bottom w:val="single" w:sz="4" w:space="0" w:color="auto"/>
            </w:tcBorders>
            <w:shd w:val="clear" w:color="auto" w:fill="auto"/>
          </w:tcPr>
          <w:p w14:paraId="09F6C68B" w14:textId="6F8C8538" w:rsidR="00EA7E70" w:rsidRPr="009077FD" w:rsidRDefault="005F0E5F" w:rsidP="00972177">
            <w:pPr>
              <w:rPr>
                <w:rFonts w:asciiTheme="majorHAnsi" w:hAnsiTheme="majorHAnsi" w:cs="Calibri"/>
                <w:sz w:val="20"/>
                <w:szCs w:val="20"/>
              </w:rPr>
            </w:pPr>
            <w:r>
              <w:rPr>
                <w:rFonts w:asciiTheme="majorHAnsi" w:hAnsiTheme="majorHAnsi" w:cs="Calibri"/>
                <w:sz w:val="20"/>
                <w:szCs w:val="20"/>
              </w:rPr>
              <w:t>2  (10/5</w:t>
            </w:r>
            <w:r w:rsidR="00EA7E70" w:rsidRPr="009077FD">
              <w:rPr>
                <w:rFonts w:asciiTheme="majorHAnsi" w:hAnsiTheme="majorHAnsi" w:cs="Calibri"/>
                <w:sz w:val="20"/>
                <w:szCs w:val="20"/>
              </w:rPr>
              <w:t>)</w:t>
            </w:r>
          </w:p>
        </w:tc>
        <w:tc>
          <w:tcPr>
            <w:tcW w:w="3420" w:type="dxa"/>
            <w:tcBorders>
              <w:bottom w:val="single" w:sz="4" w:space="0" w:color="auto"/>
            </w:tcBorders>
            <w:shd w:val="clear" w:color="auto" w:fill="auto"/>
          </w:tcPr>
          <w:p w14:paraId="5158A67B" w14:textId="17F6258C" w:rsidR="00EA7E70" w:rsidRPr="005962E2" w:rsidRDefault="00FE18A3" w:rsidP="00E75D9F">
            <w:pPr>
              <w:rPr>
                <w:rFonts w:asciiTheme="majorHAnsi" w:eastAsia="Microsoft YaHei" w:hAnsiTheme="majorHAnsi" w:cs="Calibri"/>
                <w:sz w:val="20"/>
                <w:szCs w:val="20"/>
                <w:lang w:eastAsia="zh-CN"/>
              </w:rPr>
            </w:pPr>
            <w:r>
              <w:rPr>
                <w:rFonts w:asciiTheme="majorHAnsi" w:hAnsiTheme="majorHAnsi" w:cs="Calibri"/>
                <w:sz w:val="20"/>
                <w:szCs w:val="20"/>
              </w:rPr>
              <w:t xml:space="preserve">The legal framework of </w:t>
            </w:r>
            <w:r w:rsidRPr="009077FD">
              <w:rPr>
                <w:rFonts w:asciiTheme="majorHAnsi" w:hAnsiTheme="majorHAnsi" w:cs="Calibri"/>
                <w:sz w:val="20"/>
                <w:szCs w:val="20"/>
              </w:rPr>
              <w:t>land</w:t>
            </w:r>
            <w:r>
              <w:rPr>
                <w:rFonts w:asciiTheme="majorHAnsi" w:hAnsiTheme="majorHAnsi" w:cs="Calibri"/>
                <w:sz w:val="20"/>
                <w:szCs w:val="20"/>
              </w:rPr>
              <w:t xml:space="preserve"> use </w:t>
            </w:r>
            <w:r w:rsidRPr="009077FD">
              <w:rPr>
                <w:rFonts w:asciiTheme="majorHAnsi" w:hAnsiTheme="majorHAnsi" w:cs="Calibri"/>
                <w:sz w:val="20"/>
                <w:szCs w:val="20"/>
              </w:rPr>
              <w:t xml:space="preserve">planning - </w:t>
            </w:r>
            <w:r w:rsidRPr="009077FD">
              <w:rPr>
                <w:rFonts w:asciiTheme="majorHAnsi" w:eastAsia="Microsoft YaHei" w:hAnsiTheme="majorHAnsi" w:cs="Calibri"/>
                <w:sz w:val="20"/>
                <w:szCs w:val="20"/>
                <w:lang w:eastAsia="zh-CN"/>
              </w:rPr>
              <w:t>an overview</w:t>
            </w:r>
          </w:p>
        </w:tc>
        <w:tc>
          <w:tcPr>
            <w:tcW w:w="6212" w:type="dxa"/>
            <w:tcBorders>
              <w:bottom w:val="single" w:sz="4" w:space="0" w:color="auto"/>
            </w:tcBorders>
            <w:shd w:val="clear" w:color="auto" w:fill="auto"/>
          </w:tcPr>
          <w:p w14:paraId="146D242A" w14:textId="4C246B0E" w:rsidR="00EA7E70" w:rsidRDefault="00EA7E70" w:rsidP="002A7332">
            <w:pPr>
              <w:pStyle w:val="ListParagraph"/>
              <w:numPr>
                <w:ilvl w:val="0"/>
                <w:numId w:val="16"/>
              </w:numPr>
              <w:rPr>
                <w:rFonts w:asciiTheme="majorHAnsi" w:hAnsiTheme="majorHAnsi" w:cs="Calibri"/>
                <w:sz w:val="20"/>
                <w:szCs w:val="20"/>
              </w:rPr>
            </w:pPr>
            <w:r>
              <w:rPr>
                <w:rFonts w:asciiTheme="majorHAnsi" w:hAnsiTheme="majorHAnsi" w:cs="Calibri"/>
                <w:sz w:val="20"/>
                <w:szCs w:val="20"/>
              </w:rPr>
              <w:t>Cullingworth, Chapter 6</w:t>
            </w:r>
          </w:p>
          <w:p w14:paraId="50F7A74E" w14:textId="248624F8" w:rsidR="00EA7E70" w:rsidRPr="00C4470F" w:rsidRDefault="00EF723F" w:rsidP="00E75D9F">
            <w:pPr>
              <w:numPr>
                <w:ilvl w:val="0"/>
                <w:numId w:val="4"/>
              </w:numPr>
              <w:autoSpaceDE w:val="0"/>
              <w:autoSpaceDN w:val="0"/>
              <w:adjustRightInd w:val="0"/>
              <w:rPr>
                <w:rFonts w:asciiTheme="majorHAnsi" w:hAnsiTheme="majorHAnsi" w:cs="Arial"/>
                <w:sz w:val="20"/>
                <w:szCs w:val="20"/>
              </w:rPr>
            </w:pPr>
            <w:r>
              <w:rPr>
                <w:rFonts w:asciiTheme="majorHAnsi" w:hAnsiTheme="majorHAnsi" w:cs="Calibri"/>
                <w:sz w:val="20"/>
                <w:szCs w:val="20"/>
              </w:rPr>
              <w:t>Citizen’s guide to planning – Chapter</w:t>
            </w:r>
            <w:r w:rsidR="00455C08">
              <w:rPr>
                <w:rFonts w:asciiTheme="majorHAnsi" w:hAnsiTheme="majorHAnsi" w:cs="Calibri"/>
                <w:sz w:val="20"/>
                <w:szCs w:val="20"/>
              </w:rPr>
              <w:t>s</w:t>
            </w:r>
            <w:r>
              <w:rPr>
                <w:rFonts w:asciiTheme="majorHAnsi" w:hAnsiTheme="majorHAnsi" w:cs="Calibri"/>
                <w:sz w:val="20"/>
                <w:szCs w:val="20"/>
              </w:rPr>
              <w:t xml:space="preserve"> 2</w:t>
            </w:r>
            <w:r w:rsidR="00455C08">
              <w:rPr>
                <w:rFonts w:asciiTheme="majorHAnsi" w:hAnsiTheme="majorHAnsi" w:cs="Calibri"/>
                <w:sz w:val="20"/>
                <w:szCs w:val="20"/>
              </w:rPr>
              <w:t xml:space="preserve"> </w:t>
            </w:r>
            <w:r>
              <w:rPr>
                <w:rFonts w:asciiTheme="majorHAnsi" w:hAnsiTheme="majorHAnsi" w:cs="Calibri"/>
                <w:sz w:val="20"/>
                <w:szCs w:val="20"/>
              </w:rPr>
              <w:t>“navigating the planning landscape”</w:t>
            </w:r>
          </w:p>
        </w:tc>
        <w:tc>
          <w:tcPr>
            <w:tcW w:w="1978" w:type="dxa"/>
            <w:tcBorders>
              <w:bottom w:val="single" w:sz="4" w:space="0" w:color="auto"/>
            </w:tcBorders>
          </w:tcPr>
          <w:p w14:paraId="194CE307" w14:textId="45E0E7A8" w:rsidR="00EA7E70" w:rsidRPr="00515B73" w:rsidRDefault="00EA7E70" w:rsidP="00730487">
            <w:pPr>
              <w:autoSpaceDE w:val="0"/>
              <w:autoSpaceDN w:val="0"/>
              <w:adjustRightInd w:val="0"/>
              <w:rPr>
                <w:rFonts w:asciiTheme="majorHAnsi" w:hAnsiTheme="majorHAnsi" w:cs="Calibri"/>
                <w:sz w:val="20"/>
                <w:szCs w:val="20"/>
              </w:rPr>
            </w:pPr>
          </w:p>
        </w:tc>
      </w:tr>
      <w:tr w:rsidR="00EA7E70" w:rsidRPr="009077FD" w14:paraId="6C13BDED" w14:textId="35AE391E" w:rsidTr="00581F58">
        <w:trPr>
          <w:trHeight w:val="629"/>
        </w:trPr>
        <w:tc>
          <w:tcPr>
            <w:tcW w:w="1278" w:type="dxa"/>
            <w:tcBorders>
              <w:bottom w:val="single" w:sz="4" w:space="0" w:color="auto"/>
            </w:tcBorders>
            <w:shd w:val="clear" w:color="auto" w:fill="auto"/>
          </w:tcPr>
          <w:p w14:paraId="1BF15199" w14:textId="01F67B9E" w:rsidR="00EA7E70" w:rsidRPr="009077FD" w:rsidRDefault="00C27B57" w:rsidP="00972177">
            <w:pPr>
              <w:rPr>
                <w:rFonts w:asciiTheme="majorHAnsi" w:hAnsiTheme="majorHAnsi" w:cs="Calibri"/>
                <w:sz w:val="20"/>
                <w:szCs w:val="20"/>
              </w:rPr>
            </w:pPr>
            <w:r>
              <w:rPr>
                <w:rFonts w:asciiTheme="majorHAnsi" w:hAnsiTheme="majorHAnsi" w:cs="Calibri"/>
                <w:sz w:val="20"/>
                <w:szCs w:val="20"/>
              </w:rPr>
              <w:t xml:space="preserve">    </w:t>
            </w:r>
            <w:r w:rsidR="005F0E5F">
              <w:rPr>
                <w:rFonts w:asciiTheme="majorHAnsi" w:hAnsiTheme="majorHAnsi" w:cs="Calibri"/>
                <w:sz w:val="20"/>
                <w:szCs w:val="20"/>
              </w:rPr>
              <w:t>(10/7</w:t>
            </w:r>
            <w:r w:rsidR="00EA7E70" w:rsidRPr="009077FD">
              <w:rPr>
                <w:rFonts w:asciiTheme="majorHAnsi" w:hAnsiTheme="majorHAnsi" w:cs="Calibri"/>
                <w:sz w:val="20"/>
                <w:szCs w:val="20"/>
              </w:rPr>
              <w:t>)</w:t>
            </w:r>
          </w:p>
        </w:tc>
        <w:tc>
          <w:tcPr>
            <w:tcW w:w="3420" w:type="dxa"/>
            <w:tcBorders>
              <w:bottom w:val="single" w:sz="4" w:space="0" w:color="auto"/>
            </w:tcBorders>
            <w:shd w:val="clear" w:color="auto" w:fill="auto"/>
          </w:tcPr>
          <w:p w14:paraId="48828EC0" w14:textId="57677B30" w:rsidR="00EA7E70" w:rsidRPr="00260F1F" w:rsidRDefault="005F4DC9" w:rsidP="00CE58D4">
            <w:pPr>
              <w:rPr>
                <w:rFonts w:asciiTheme="majorHAnsi" w:hAnsiTheme="majorHAnsi" w:cs="Calibri"/>
                <w:sz w:val="20"/>
                <w:szCs w:val="20"/>
              </w:rPr>
            </w:pPr>
            <w:r>
              <w:rPr>
                <w:rFonts w:asciiTheme="majorHAnsi" w:hAnsiTheme="majorHAnsi" w:cs="Calibri"/>
                <w:sz w:val="20"/>
                <w:szCs w:val="20"/>
              </w:rPr>
              <w:t>The organizational framework for land use planning – players in the planning</w:t>
            </w:r>
          </w:p>
        </w:tc>
        <w:tc>
          <w:tcPr>
            <w:tcW w:w="6212" w:type="dxa"/>
            <w:tcBorders>
              <w:bottom w:val="single" w:sz="4" w:space="0" w:color="auto"/>
            </w:tcBorders>
            <w:shd w:val="clear" w:color="auto" w:fill="auto"/>
          </w:tcPr>
          <w:p w14:paraId="53AB421A" w14:textId="63440045" w:rsidR="001009EF" w:rsidRPr="00292B46" w:rsidRDefault="00E75D9F" w:rsidP="00292B46">
            <w:pPr>
              <w:pStyle w:val="ListParagraph"/>
              <w:numPr>
                <w:ilvl w:val="0"/>
                <w:numId w:val="37"/>
              </w:numPr>
              <w:rPr>
                <w:rFonts w:asciiTheme="majorHAnsi" w:hAnsiTheme="majorHAnsi" w:cs="Calibri"/>
                <w:sz w:val="20"/>
                <w:szCs w:val="20"/>
              </w:rPr>
            </w:pPr>
            <w:r>
              <w:rPr>
                <w:rFonts w:asciiTheme="majorHAnsi" w:hAnsiTheme="majorHAnsi" w:cs="Calibri"/>
                <w:sz w:val="20"/>
                <w:szCs w:val="20"/>
              </w:rPr>
              <w:t>Citizen’s guide to planning – Chapters 7 “The law of planning</w:t>
            </w:r>
            <w:r w:rsidR="005F4DC9">
              <w:rPr>
                <w:rFonts w:asciiTheme="majorHAnsi" w:hAnsiTheme="majorHAnsi" w:cs="Calibri"/>
                <w:sz w:val="20"/>
                <w:szCs w:val="20"/>
              </w:rPr>
              <w:t>”</w:t>
            </w:r>
          </w:p>
        </w:tc>
        <w:tc>
          <w:tcPr>
            <w:tcW w:w="1978" w:type="dxa"/>
            <w:tcBorders>
              <w:bottom w:val="single" w:sz="4" w:space="0" w:color="auto"/>
            </w:tcBorders>
            <w:shd w:val="clear" w:color="auto" w:fill="auto"/>
          </w:tcPr>
          <w:p w14:paraId="77D208DD" w14:textId="77777777" w:rsidR="00EA7E70" w:rsidRPr="00515B73" w:rsidRDefault="00EA7E70" w:rsidP="00515B73">
            <w:pPr>
              <w:rPr>
                <w:rFonts w:asciiTheme="majorHAnsi" w:hAnsiTheme="majorHAnsi" w:cs="Calibri"/>
                <w:sz w:val="20"/>
                <w:szCs w:val="20"/>
              </w:rPr>
            </w:pPr>
          </w:p>
        </w:tc>
      </w:tr>
      <w:tr w:rsidR="00E75D9F" w:rsidRPr="009077FD" w14:paraId="1F4FD32D" w14:textId="77777777" w:rsidTr="00581F58">
        <w:trPr>
          <w:trHeight w:val="629"/>
        </w:trPr>
        <w:tc>
          <w:tcPr>
            <w:tcW w:w="1278" w:type="dxa"/>
            <w:tcBorders>
              <w:bottom w:val="single" w:sz="4" w:space="0" w:color="auto"/>
            </w:tcBorders>
            <w:shd w:val="clear" w:color="auto" w:fill="auto"/>
          </w:tcPr>
          <w:p w14:paraId="18E04221" w14:textId="0169AF3A" w:rsidR="00E75D9F" w:rsidRDefault="005F0E5F" w:rsidP="00972177">
            <w:pPr>
              <w:rPr>
                <w:rFonts w:asciiTheme="majorHAnsi" w:hAnsiTheme="majorHAnsi" w:cs="Calibri"/>
                <w:sz w:val="20"/>
                <w:szCs w:val="20"/>
              </w:rPr>
            </w:pPr>
            <w:r>
              <w:rPr>
                <w:rFonts w:asciiTheme="majorHAnsi" w:hAnsiTheme="majorHAnsi" w:cs="Calibri"/>
                <w:sz w:val="20"/>
                <w:szCs w:val="20"/>
              </w:rPr>
              <w:t>3  (10/12</w:t>
            </w:r>
            <w:r w:rsidR="00E75D9F" w:rsidRPr="009077FD">
              <w:rPr>
                <w:rFonts w:asciiTheme="majorHAnsi" w:hAnsiTheme="majorHAnsi" w:cs="Calibri"/>
                <w:sz w:val="20"/>
                <w:szCs w:val="20"/>
              </w:rPr>
              <w:t>)</w:t>
            </w:r>
          </w:p>
        </w:tc>
        <w:tc>
          <w:tcPr>
            <w:tcW w:w="3420" w:type="dxa"/>
            <w:tcBorders>
              <w:bottom w:val="single" w:sz="4" w:space="0" w:color="auto"/>
            </w:tcBorders>
            <w:shd w:val="clear" w:color="auto" w:fill="auto"/>
          </w:tcPr>
          <w:p w14:paraId="6E55B80A" w14:textId="27E65807" w:rsidR="00E75D9F" w:rsidRDefault="005F4DC9" w:rsidP="00E75D9F">
            <w:pPr>
              <w:rPr>
                <w:rFonts w:asciiTheme="majorHAnsi" w:hAnsiTheme="majorHAnsi" w:cs="Calibri"/>
                <w:sz w:val="20"/>
                <w:szCs w:val="20"/>
              </w:rPr>
            </w:pPr>
            <w:r>
              <w:rPr>
                <w:rFonts w:asciiTheme="majorHAnsi" w:hAnsiTheme="majorHAnsi" w:cs="Calibri"/>
                <w:sz w:val="20"/>
                <w:szCs w:val="20"/>
              </w:rPr>
              <w:t>Participation in the planning process – stakeholders, interests, and values</w:t>
            </w:r>
          </w:p>
        </w:tc>
        <w:tc>
          <w:tcPr>
            <w:tcW w:w="6212" w:type="dxa"/>
            <w:tcBorders>
              <w:bottom w:val="single" w:sz="4" w:space="0" w:color="auto"/>
            </w:tcBorders>
            <w:shd w:val="clear" w:color="auto" w:fill="auto"/>
          </w:tcPr>
          <w:p w14:paraId="69823F7B" w14:textId="7FDB8C3B" w:rsidR="00E75D9F" w:rsidRPr="0058780D" w:rsidRDefault="00E75D9F" w:rsidP="008608C6">
            <w:pPr>
              <w:pStyle w:val="ListParagraph"/>
              <w:numPr>
                <w:ilvl w:val="0"/>
                <w:numId w:val="29"/>
              </w:numPr>
              <w:rPr>
                <w:rFonts w:asciiTheme="majorHAnsi" w:hAnsiTheme="majorHAnsi" w:cs="Calibri"/>
                <w:sz w:val="20"/>
                <w:szCs w:val="20"/>
              </w:rPr>
            </w:pPr>
            <w:r>
              <w:rPr>
                <w:rFonts w:asciiTheme="majorHAnsi" w:hAnsiTheme="majorHAnsi" w:cs="Arial"/>
                <w:sz w:val="20"/>
                <w:szCs w:val="20"/>
              </w:rPr>
              <w:t xml:space="preserve">Local planning agency management, APA (on Canvas, chapters </w:t>
            </w:r>
            <w:r w:rsidR="00292B46">
              <w:rPr>
                <w:rFonts w:asciiTheme="majorHAnsi" w:hAnsiTheme="majorHAnsi" w:cs="Arial"/>
                <w:sz w:val="20"/>
                <w:szCs w:val="20"/>
              </w:rPr>
              <w:t>3,</w:t>
            </w:r>
            <w:r w:rsidR="008608C6">
              <w:rPr>
                <w:rFonts w:asciiTheme="majorHAnsi" w:hAnsiTheme="majorHAnsi" w:cs="Arial"/>
                <w:sz w:val="20"/>
                <w:szCs w:val="20"/>
              </w:rPr>
              <w:t xml:space="preserve"> </w:t>
            </w:r>
            <w:r>
              <w:rPr>
                <w:rFonts w:asciiTheme="majorHAnsi" w:hAnsiTheme="majorHAnsi" w:cs="Arial"/>
                <w:sz w:val="20"/>
                <w:szCs w:val="20"/>
              </w:rPr>
              <w:t>5</w:t>
            </w:r>
            <w:r w:rsidR="008608C6">
              <w:rPr>
                <w:rFonts w:asciiTheme="majorHAnsi" w:hAnsiTheme="majorHAnsi" w:cs="Arial"/>
                <w:sz w:val="20"/>
                <w:szCs w:val="20"/>
              </w:rPr>
              <w:t>,6</w:t>
            </w:r>
            <w:bookmarkStart w:id="0" w:name="_GoBack"/>
            <w:bookmarkEnd w:id="0"/>
            <w:r>
              <w:rPr>
                <w:rFonts w:asciiTheme="majorHAnsi" w:hAnsiTheme="majorHAnsi" w:cs="Arial"/>
                <w:sz w:val="20"/>
                <w:szCs w:val="20"/>
              </w:rPr>
              <w:t>)</w:t>
            </w:r>
          </w:p>
        </w:tc>
        <w:tc>
          <w:tcPr>
            <w:tcW w:w="1978" w:type="dxa"/>
            <w:tcBorders>
              <w:bottom w:val="single" w:sz="4" w:space="0" w:color="auto"/>
            </w:tcBorders>
            <w:shd w:val="clear" w:color="auto" w:fill="auto"/>
          </w:tcPr>
          <w:p w14:paraId="44CA4898" w14:textId="3E81EACC" w:rsidR="00E75D9F" w:rsidRPr="00515B73" w:rsidRDefault="00E75D9F" w:rsidP="00515B73">
            <w:pPr>
              <w:rPr>
                <w:rFonts w:asciiTheme="majorHAnsi" w:hAnsiTheme="majorHAnsi" w:cs="Calibri"/>
                <w:sz w:val="20"/>
                <w:szCs w:val="20"/>
              </w:rPr>
            </w:pPr>
          </w:p>
        </w:tc>
      </w:tr>
      <w:tr w:rsidR="00E75D9F" w:rsidRPr="009077FD" w14:paraId="1383EBEC" w14:textId="77777777" w:rsidTr="00581F58">
        <w:trPr>
          <w:trHeight w:val="281"/>
        </w:trPr>
        <w:tc>
          <w:tcPr>
            <w:tcW w:w="1278" w:type="dxa"/>
            <w:tcBorders>
              <w:bottom w:val="single" w:sz="4" w:space="0" w:color="auto"/>
            </w:tcBorders>
            <w:shd w:val="clear" w:color="auto" w:fill="auto"/>
          </w:tcPr>
          <w:p w14:paraId="16FF646A" w14:textId="184D98E6" w:rsidR="00E75D9F" w:rsidRDefault="00E75D9F" w:rsidP="00972177">
            <w:pPr>
              <w:rPr>
                <w:rFonts w:asciiTheme="majorHAnsi" w:hAnsiTheme="majorHAnsi" w:cs="Calibri"/>
                <w:sz w:val="20"/>
                <w:szCs w:val="20"/>
              </w:rPr>
            </w:pPr>
            <w:r>
              <w:rPr>
                <w:rFonts w:asciiTheme="majorHAnsi" w:hAnsiTheme="majorHAnsi" w:cs="Calibri"/>
                <w:sz w:val="20"/>
                <w:szCs w:val="20"/>
              </w:rPr>
              <w:t>(10</w:t>
            </w:r>
            <w:r w:rsidRPr="009077FD">
              <w:rPr>
                <w:rFonts w:asciiTheme="majorHAnsi" w:hAnsiTheme="majorHAnsi" w:cs="Calibri"/>
                <w:sz w:val="20"/>
                <w:szCs w:val="20"/>
              </w:rPr>
              <w:t>/</w:t>
            </w:r>
            <w:r w:rsidR="005F0E5F">
              <w:rPr>
                <w:rFonts w:asciiTheme="majorHAnsi" w:hAnsiTheme="majorHAnsi" w:cs="Calibri"/>
                <w:sz w:val="20"/>
                <w:szCs w:val="20"/>
              </w:rPr>
              <w:t>14</w:t>
            </w:r>
            <w:r w:rsidRPr="009077FD">
              <w:rPr>
                <w:rFonts w:asciiTheme="majorHAnsi" w:hAnsiTheme="majorHAnsi" w:cs="Calibri"/>
                <w:sz w:val="20"/>
                <w:szCs w:val="20"/>
              </w:rPr>
              <w:t>)</w:t>
            </w:r>
          </w:p>
        </w:tc>
        <w:tc>
          <w:tcPr>
            <w:tcW w:w="3420" w:type="dxa"/>
            <w:tcBorders>
              <w:bottom w:val="single" w:sz="4" w:space="0" w:color="auto"/>
            </w:tcBorders>
            <w:shd w:val="clear" w:color="auto" w:fill="auto"/>
          </w:tcPr>
          <w:p w14:paraId="5EBBEF4D" w14:textId="01B479FE" w:rsidR="00E75D9F" w:rsidRDefault="005F4DC9" w:rsidP="00E75D9F">
            <w:pPr>
              <w:rPr>
                <w:rFonts w:asciiTheme="majorHAnsi" w:hAnsiTheme="majorHAnsi" w:cs="Calibri"/>
                <w:sz w:val="20"/>
                <w:szCs w:val="20"/>
              </w:rPr>
            </w:pPr>
            <w:r>
              <w:rPr>
                <w:rFonts w:asciiTheme="majorHAnsi" w:hAnsiTheme="majorHAnsi" w:cs="Calibri"/>
                <w:sz w:val="20"/>
                <w:szCs w:val="20"/>
              </w:rPr>
              <w:t>Guest Lecture – Sophie McGinley</w:t>
            </w:r>
          </w:p>
        </w:tc>
        <w:tc>
          <w:tcPr>
            <w:tcW w:w="6212" w:type="dxa"/>
            <w:tcBorders>
              <w:bottom w:val="single" w:sz="4" w:space="0" w:color="auto"/>
            </w:tcBorders>
            <w:shd w:val="clear" w:color="auto" w:fill="auto"/>
          </w:tcPr>
          <w:p w14:paraId="6AD85109" w14:textId="11EFCD21" w:rsidR="00B6195A" w:rsidRPr="00CA3FB3" w:rsidRDefault="00B6195A" w:rsidP="00292B46">
            <w:pPr>
              <w:pStyle w:val="ListParagraph"/>
              <w:numPr>
                <w:ilvl w:val="0"/>
                <w:numId w:val="37"/>
              </w:numPr>
              <w:rPr>
                <w:rFonts w:asciiTheme="majorHAnsi" w:hAnsiTheme="majorHAnsi" w:cs="Calibri"/>
                <w:sz w:val="20"/>
                <w:szCs w:val="20"/>
              </w:rPr>
            </w:pPr>
            <w:r>
              <w:rPr>
                <w:rFonts w:asciiTheme="majorHAnsi" w:hAnsiTheme="majorHAnsi" w:cs="Calibri"/>
                <w:sz w:val="20"/>
                <w:szCs w:val="20"/>
              </w:rPr>
              <w:t>Land use planning – methods, strategies and tools, Chapter 4.</w:t>
            </w:r>
          </w:p>
        </w:tc>
        <w:tc>
          <w:tcPr>
            <w:tcW w:w="1978" w:type="dxa"/>
            <w:tcBorders>
              <w:bottom w:val="single" w:sz="4" w:space="0" w:color="auto"/>
            </w:tcBorders>
            <w:shd w:val="clear" w:color="auto" w:fill="auto"/>
          </w:tcPr>
          <w:p w14:paraId="07A9ADF9" w14:textId="1919754B" w:rsidR="00E75D9F" w:rsidRPr="00515B73" w:rsidRDefault="00CA3FB3" w:rsidP="00515B73">
            <w:pPr>
              <w:rPr>
                <w:rFonts w:asciiTheme="majorHAnsi" w:hAnsiTheme="majorHAnsi" w:cs="Calibri"/>
                <w:sz w:val="20"/>
                <w:szCs w:val="20"/>
              </w:rPr>
            </w:pPr>
            <w:r>
              <w:rPr>
                <w:rFonts w:asciiTheme="majorHAnsi" w:hAnsiTheme="majorHAnsi" w:cs="Calibri"/>
                <w:sz w:val="20"/>
                <w:szCs w:val="20"/>
              </w:rPr>
              <w:t>Assignment 1 due</w:t>
            </w:r>
          </w:p>
        </w:tc>
      </w:tr>
      <w:tr w:rsidR="00E75D9F" w:rsidRPr="009077FD" w14:paraId="06E76A8A" w14:textId="4FAB05BD" w:rsidTr="00581F58">
        <w:tc>
          <w:tcPr>
            <w:tcW w:w="1278" w:type="dxa"/>
            <w:tcBorders>
              <w:bottom w:val="single" w:sz="4" w:space="0" w:color="auto"/>
            </w:tcBorders>
            <w:shd w:val="clear" w:color="auto" w:fill="auto"/>
          </w:tcPr>
          <w:p w14:paraId="4C6A2F2C" w14:textId="7BAEF9AC" w:rsidR="00E75D9F" w:rsidRPr="009077FD" w:rsidRDefault="00E75D9F" w:rsidP="00972177">
            <w:pPr>
              <w:rPr>
                <w:rFonts w:asciiTheme="majorHAnsi" w:hAnsiTheme="majorHAnsi" w:cs="Calibri"/>
                <w:sz w:val="20"/>
                <w:szCs w:val="20"/>
              </w:rPr>
            </w:pPr>
            <w:r>
              <w:rPr>
                <w:rFonts w:asciiTheme="majorHAnsi" w:hAnsiTheme="majorHAnsi" w:cs="Calibri"/>
                <w:sz w:val="20"/>
                <w:szCs w:val="20"/>
              </w:rPr>
              <w:t>4. (10</w:t>
            </w:r>
            <w:r w:rsidRPr="009077FD">
              <w:rPr>
                <w:rFonts w:asciiTheme="majorHAnsi" w:hAnsiTheme="majorHAnsi" w:cs="Calibri"/>
                <w:sz w:val="20"/>
                <w:szCs w:val="20"/>
              </w:rPr>
              <w:t>/</w:t>
            </w:r>
            <w:r w:rsidR="005F0E5F">
              <w:rPr>
                <w:rFonts w:asciiTheme="majorHAnsi" w:hAnsiTheme="majorHAnsi" w:cs="Calibri"/>
                <w:sz w:val="20"/>
                <w:szCs w:val="20"/>
              </w:rPr>
              <w:t>19</w:t>
            </w:r>
            <w:r w:rsidRPr="009077FD">
              <w:rPr>
                <w:rFonts w:asciiTheme="majorHAnsi" w:hAnsiTheme="majorHAnsi" w:cs="Calibri"/>
                <w:sz w:val="20"/>
                <w:szCs w:val="20"/>
              </w:rPr>
              <w:t>)</w:t>
            </w:r>
          </w:p>
        </w:tc>
        <w:tc>
          <w:tcPr>
            <w:tcW w:w="3420" w:type="dxa"/>
            <w:tcBorders>
              <w:bottom w:val="single" w:sz="4" w:space="0" w:color="auto"/>
            </w:tcBorders>
            <w:shd w:val="clear" w:color="auto" w:fill="auto"/>
          </w:tcPr>
          <w:p w14:paraId="7C2C034D" w14:textId="77777777" w:rsidR="00E75D9F" w:rsidRPr="009077FD" w:rsidRDefault="00E75D9F" w:rsidP="00EF723F">
            <w:pPr>
              <w:rPr>
                <w:rFonts w:asciiTheme="majorHAnsi" w:hAnsiTheme="majorHAnsi" w:cs="Calibri"/>
                <w:sz w:val="20"/>
                <w:szCs w:val="20"/>
              </w:rPr>
            </w:pPr>
            <w:r w:rsidRPr="009077FD">
              <w:rPr>
                <w:rFonts w:asciiTheme="majorHAnsi" w:hAnsiTheme="majorHAnsi" w:cs="Calibri"/>
                <w:sz w:val="20"/>
                <w:szCs w:val="20"/>
              </w:rPr>
              <w:t>Long-range planning</w:t>
            </w:r>
          </w:p>
          <w:p w14:paraId="3F87A3B9" w14:textId="77777777" w:rsidR="00E75D9F" w:rsidRPr="009077FD" w:rsidRDefault="00E75D9F" w:rsidP="00EF723F">
            <w:pPr>
              <w:rPr>
                <w:rFonts w:asciiTheme="majorHAnsi" w:hAnsiTheme="majorHAnsi" w:cs="Calibri"/>
                <w:sz w:val="20"/>
                <w:szCs w:val="20"/>
              </w:rPr>
            </w:pPr>
            <w:r>
              <w:rPr>
                <w:rFonts w:asciiTheme="majorHAnsi" w:hAnsiTheme="majorHAnsi" w:cs="Calibri"/>
                <w:sz w:val="20"/>
                <w:szCs w:val="20"/>
              </w:rPr>
              <w:t xml:space="preserve">Comprehensive plans </w:t>
            </w:r>
          </w:p>
          <w:p w14:paraId="51A0C8B2" w14:textId="77777777" w:rsidR="00E75D9F" w:rsidRDefault="00E75D9F" w:rsidP="00EF723F">
            <w:pPr>
              <w:rPr>
                <w:rFonts w:asciiTheme="majorHAnsi" w:hAnsiTheme="majorHAnsi" w:cs="Calibri"/>
                <w:sz w:val="20"/>
                <w:szCs w:val="20"/>
              </w:rPr>
            </w:pPr>
            <w:r>
              <w:rPr>
                <w:rFonts w:asciiTheme="majorHAnsi" w:hAnsiTheme="majorHAnsi" w:cs="Calibri"/>
                <w:sz w:val="20"/>
                <w:szCs w:val="20"/>
              </w:rPr>
              <w:t>Community participation</w:t>
            </w:r>
          </w:p>
          <w:p w14:paraId="5107C8A0" w14:textId="04A2FF62" w:rsidR="00E75D9F" w:rsidRPr="009077FD" w:rsidRDefault="00E75D9F" w:rsidP="00972177">
            <w:pPr>
              <w:rPr>
                <w:rFonts w:asciiTheme="majorHAnsi" w:hAnsiTheme="majorHAnsi" w:cs="Calibri"/>
                <w:sz w:val="20"/>
                <w:szCs w:val="20"/>
              </w:rPr>
            </w:pPr>
          </w:p>
        </w:tc>
        <w:tc>
          <w:tcPr>
            <w:tcW w:w="6212" w:type="dxa"/>
            <w:tcBorders>
              <w:bottom w:val="single" w:sz="4" w:space="0" w:color="auto"/>
            </w:tcBorders>
            <w:shd w:val="clear" w:color="auto" w:fill="auto"/>
          </w:tcPr>
          <w:p w14:paraId="2040425D" w14:textId="77777777" w:rsidR="00E75D9F" w:rsidRPr="004C4DCF" w:rsidRDefault="00E75D9F" w:rsidP="00EF723F">
            <w:pPr>
              <w:pStyle w:val="ListParagraph"/>
              <w:numPr>
                <w:ilvl w:val="0"/>
                <w:numId w:val="4"/>
              </w:numPr>
              <w:rPr>
                <w:rFonts w:asciiTheme="majorHAnsi" w:hAnsiTheme="majorHAnsi" w:cs="Calibri"/>
                <w:sz w:val="20"/>
                <w:szCs w:val="20"/>
              </w:rPr>
            </w:pPr>
            <w:r>
              <w:rPr>
                <w:rFonts w:asciiTheme="majorHAnsi" w:hAnsiTheme="majorHAnsi" w:cs="Calibri"/>
                <w:sz w:val="20"/>
                <w:szCs w:val="20"/>
              </w:rPr>
              <w:t>Cullingworth, Chapter 7</w:t>
            </w:r>
          </w:p>
          <w:p w14:paraId="5C3E9A43" w14:textId="77777777" w:rsidR="00E75D9F" w:rsidRPr="004A3D90" w:rsidRDefault="00E75D9F" w:rsidP="00EF723F">
            <w:pPr>
              <w:pStyle w:val="ListParagraph"/>
              <w:numPr>
                <w:ilvl w:val="0"/>
                <w:numId w:val="4"/>
              </w:numPr>
              <w:rPr>
                <w:rFonts w:asciiTheme="majorHAnsi" w:hAnsiTheme="majorHAnsi" w:cs="Calibri"/>
                <w:sz w:val="20"/>
                <w:szCs w:val="20"/>
              </w:rPr>
            </w:pPr>
            <w:r>
              <w:rPr>
                <w:rFonts w:asciiTheme="majorHAnsi" w:hAnsiTheme="majorHAnsi" w:cs="Calibri"/>
                <w:sz w:val="20"/>
                <w:szCs w:val="20"/>
              </w:rPr>
              <w:t>Best Practices for local comprehensive plans, APA (canvas)</w:t>
            </w:r>
          </w:p>
          <w:p w14:paraId="32A88AF3" w14:textId="7620EFAC" w:rsidR="00E75D9F" w:rsidRPr="004A3D90" w:rsidRDefault="00180015" w:rsidP="002A7332">
            <w:pPr>
              <w:pStyle w:val="ListParagraph"/>
              <w:numPr>
                <w:ilvl w:val="0"/>
                <w:numId w:val="4"/>
              </w:numPr>
              <w:rPr>
                <w:rFonts w:asciiTheme="majorHAnsi" w:hAnsiTheme="majorHAnsi" w:cs="Calibri"/>
                <w:sz w:val="20"/>
                <w:szCs w:val="20"/>
              </w:rPr>
            </w:pPr>
            <w:r w:rsidRPr="00DF418E">
              <w:rPr>
                <w:rFonts w:asciiTheme="majorHAnsi" w:hAnsiTheme="majorHAnsi" w:cs="Calibri"/>
                <w:sz w:val="20"/>
                <w:szCs w:val="20"/>
              </w:rPr>
              <w:t>Review information about the Envisioning Eugene Project at https://www.eugene-or.gov/760/Envision-Eugene</w:t>
            </w:r>
          </w:p>
        </w:tc>
        <w:tc>
          <w:tcPr>
            <w:tcW w:w="1978" w:type="dxa"/>
            <w:tcBorders>
              <w:bottom w:val="single" w:sz="4" w:space="0" w:color="auto"/>
            </w:tcBorders>
          </w:tcPr>
          <w:p w14:paraId="6F07FC73" w14:textId="55B0F5E1" w:rsidR="00E75D9F" w:rsidRPr="00A819FD" w:rsidRDefault="000005BF" w:rsidP="00A819FD">
            <w:pPr>
              <w:rPr>
                <w:rFonts w:asciiTheme="majorHAnsi" w:hAnsiTheme="majorHAnsi" w:cs="Calibri"/>
                <w:sz w:val="20"/>
                <w:szCs w:val="20"/>
              </w:rPr>
            </w:pPr>
            <w:r>
              <w:rPr>
                <w:rFonts w:asciiTheme="majorHAnsi" w:hAnsiTheme="majorHAnsi" w:cs="Calibri"/>
                <w:sz w:val="20"/>
                <w:szCs w:val="20"/>
              </w:rPr>
              <w:t>Assignment 2 given out</w:t>
            </w:r>
          </w:p>
        </w:tc>
      </w:tr>
      <w:tr w:rsidR="00764379" w:rsidRPr="009077FD" w14:paraId="766B4EC7" w14:textId="77777777" w:rsidTr="00581F58">
        <w:tc>
          <w:tcPr>
            <w:tcW w:w="1278" w:type="dxa"/>
            <w:tcBorders>
              <w:bottom w:val="single" w:sz="4" w:space="0" w:color="auto"/>
            </w:tcBorders>
            <w:shd w:val="clear" w:color="auto" w:fill="auto"/>
          </w:tcPr>
          <w:p w14:paraId="3F8A5BDB" w14:textId="0D502E0A" w:rsidR="00764379" w:rsidRDefault="00764379" w:rsidP="00972177">
            <w:pPr>
              <w:rPr>
                <w:rFonts w:asciiTheme="majorHAnsi" w:hAnsiTheme="majorHAnsi" w:cs="Calibri"/>
                <w:sz w:val="20"/>
                <w:szCs w:val="20"/>
              </w:rPr>
            </w:pPr>
            <w:r w:rsidRPr="00DF418E">
              <w:rPr>
                <w:rFonts w:asciiTheme="majorHAnsi" w:hAnsiTheme="majorHAnsi" w:cs="Calibri"/>
                <w:sz w:val="20"/>
                <w:szCs w:val="20"/>
              </w:rPr>
              <w:t>10/21</w:t>
            </w:r>
          </w:p>
        </w:tc>
        <w:tc>
          <w:tcPr>
            <w:tcW w:w="3420" w:type="dxa"/>
            <w:tcBorders>
              <w:bottom w:val="single" w:sz="4" w:space="0" w:color="auto"/>
            </w:tcBorders>
            <w:shd w:val="clear" w:color="auto" w:fill="auto"/>
          </w:tcPr>
          <w:p w14:paraId="39F2BA19" w14:textId="5644458F" w:rsidR="00764379" w:rsidRPr="009077FD" w:rsidRDefault="00A217D0" w:rsidP="00EF723F">
            <w:pPr>
              <w:rPr>
                <w:rFonts w:asciiTheme="majorHAnsi" w:hAnsiTheme="majorHAnsi" w:cs="Calibri"/>
                <w:sz w:val="20"/>
                <w:szCs w:val="20"/>
              </w:rPr>
            </w:pPr>
            <w:r>
              <w:rPr>
                <w:rFonts w:asciiTheme="majorHAnsi" w:hAnsiTheme="majorHAnsi" w:cs="Calibri"/>
                <w:sz w:val="20"/>
                <w:szCs w:val="20"/>
              </w:rPr>
              <w:t>In-class discussion</w:t>
            </w:r>
          </w:p>
        </w:tc>
        <w:tc>
          <w:tcPr>
            <w:tcW w:w="6212" w:type="dxa"/>
            <w:tcBorders>
              <w:bottom w:val="single" w:sz="4" w:space="0" w:color="auto"/>
            </w:tcBorders>
            <w:shd w:val="clear" w:color="auto" w:fill="auto"/>
          </w:tcPr>
          <w:p w14:paraId="2FDA2D3F" w14:textId="1F13D0F7" w:rsidR="00764379" w:rsidRDefault="00A217D0" w:rsidP="00EF723F">
            <w:pPr>
              <w:pStyle w:val="ListParagraph"/>
              <w:numPr>
                <w:ilvl w:val="0"/>
                <w:numId w:val="4"/>
              </w:numPr>
              <w:rPr>
                <w:rFonts w:asciiTheme="majorHAnsi" w:hAnsiTheme="majorHAnsi" w:cs="Calibri"/>
                <w:sz w:val="20"/>
                <w:szCs w:val="20"/>
              </w:rPr>
            </w:pPr>
            <w:r w:rsidRPr="005F4DC9">
              <w:rPr>
                <w:rFonts w:asciiTheme="majorHAnsi" w:eastAsia="Microsoft YaHei" w:hAnsiTheme="majorHAnsi" w:cs="Calibri"/>
                <w:sz w:val="20"/>
                <w:szCs w:val="20"/>
                <w:lang w:eastAsia="zh-CN"/>
              </w:rPr>
              <w:t>Store Wars – When Walmart comes to town. Watch on your own on UO Library website (search the movie title).</w:t>
            </w:r>
            <w:r w:rsidRPr="005F4DC9">
              <w:rPr>
                <w:rFonts w:asciiTheme="majorHAnsi" w:hAnsiTheme="majorHAnsi" w:cs="Calibri"/>
                <w:sz w:val="20"/>
                <w:szCs w:val="20"/>
              </w:rPr>
              <w:t>”</w:t>
            </w:r>
          </w:p>
        </w:tc>
        <w:tc>
          <w:tcPr>
            <w:tcW w:w="1978" w:type="dxa"/>
            <w:tcBorders>
              <w:bottom w:val="single" w:sz="4" w:space="0" w:color="auto"/>
            </w:tcBorders>
          </w:tcPr>
          <w:p w14:paraId="60068D65" w14:textId="65D273CA" w:rsidR="00764379" w:rsidRPr="00A819FD" w:rsidRDefault="00764379" w:rsidP="00A819FD">
            <w:pPr>
              <w:rPr>
                <w:rFonts w:asciiTheme="majorHAnsi" w:hAnsiTheme="majorHAnsi" w:cs="Calibri"/>
                <w:sz w:val="20"/>
                <w:szCs w:val="20"/>
              </w:rPr>
            </w:pPr>
          </w:p>
        </w:tc>
      </w:tr>
      <w:tr w:rsidR="00180015" w:rsidRPr="009077FD" w14:paraId="664D3E96" w14:textId="77777777" w:rsidTr="00581F58">
        <w:tc>
          <w:tcPr>
            <w:tcW w:w="1278" w:type="dxa"/>
            <w:tcBorders>
              <w:bottom w:val="single" w:sz="4" w:space="0" w:color="auto"/>
            </w:tcBorders>
            <w:shd w:val="clear" w:color="auto" w:fill="auto"/>
          </w:tcPr>
          <w:p w14:paraId="4D70EC8E" w14:textId="4BA36266" w:rsidR="00180015" w:rsidRPr="00DF418E" w:rsidRDefault="00764379" w:rsidP="00180015">
            <w:pPr>
              <w:rPr>
                <w:rFonts w:asciiTheme="majorHAnsi" w:hAnsiTheme="majorHAnsi" w:cs="Calibri"/>
                <w:sz w:val="20"/>
                <w:szCs w:val="20"/>
              </w:rPr>
            </w:pPr>
            <w:r>
              <w:rPr>
                <w:rFonts w:asciiTheme="majorHAnsi" w:hAnsiTheme="majorHAnsi" w:cs="Calibri"/>
                <w:sz w:val="20"/>
                <w:szCs w:val="20"/>
              </w:rPr>
              <w:t>5</w:t>
            </w:r>
            <w:r w:rsidR="00DE705F">
              <w:rPr>
                <w:rFonts w:asciiTheme="majorHAnsi" w:hAnsiTheme="majorHAnsi" w:cs="Calibri"/>
                <w:sz w:val="20"/>
                <w:szCs w:val="20"/>
              </w:rPr>
              <w:t>.</w:t>
            </w:r>
            <w:r>
              <w:rPr>
                <w:rFonts w:asciiTheme="majorHAnsi" w:hAnsiTheme="majorHAnsi" w:cs="Calibri"/>
                <w:sz w:val="20"/>
                <w:szCs w:val="20"/>
              </w:rPr>
              <w:t xml:space="preserve"> (10/26</w:t>
            </w:r>
            <w:r w:rsidRPr="009077FD">
              <w:rPr>
                <w:rFonts w:asciiTheme="majorHAnsi" w:hAnsiTheme="majorHAnsi" w:cs="Calibri"/>
                <w:sz w:val="20"/>
                <w:szCs w:val="20"/>
              </w:rPr>
              <w:t>)</w:t>
            </w:r>
          </w:p>
        </w:tc>
        <w:tc>
          <w:tcPr>
            <w:tcW w:w="3420" w:type="dxa"/>
            <w:tcBorders>
              <w:bottom w:val="single" w:sz="4" w:space="0" w:color="auto"/>
            </w:tcBorders>
            <w:shd w:val="clear" w:color="auto" w:fill="auto"/>
          </w:tcPr>
          <w:p w14:paraId="002FCF31" w14:textId="58D5430D" w:rsidR="00180015" w:rsidRPr="00DF418E" w:rsidRDefault="00180015" w:rsidP="00180015">
            <w:pPr>
              <w:rPr>
                <w:rFonts w:asciiTheme="majorHAnsi" w:hAnsiTheme="majorHAnsi" w:cs="Calibri"/>
                <w:sz w:val="20"/>
                <w:szCs w:val="20"/>
              </w:rPr>
            </w:pPr>
            <w:r>
              <w:rPr>
                <w:rFonts w:asciiTheme="majorHAnsi" w:hAnsiTheme="majorHAnsi" w:cs="Calibri"/>
                <w:sz w:val="20"/>
                <w:szCs w:val="20"/>
              </w:rPr>
              <w:t xml:space="preserve">State-wide planning </w:t>
            </w:r>
          </w:p>
        </w:tc>
        <w:tc>
          <w:tcPr>
            <w:tcW w:w="6212" w:type="dxa"/>
            <w:tcBorders>
              <w:bottom w:val="single" w:sz="4" w:space="0" w:color="auto"/>
            </w:tcBorders>
            <w:shd w:val="clear" w:color="auto" w:fill="auto"/>
          </w:tcPr>
          <w:p w14:paraId="452C48D7" w14:textId="79BAF87D" w:rsidR="00180015" w:rsidRPr="00606330" w:rsidRDefault="00180015" w:rsidP="00606330">
            <w:pPr>
              <w:pStyle w:val="ListParagraph"/>
              <w:numPr>
                <w:ilvl w:val="0"/>
                <w:numId w:val="19"/>
              </w:numPr>
              <w:rPr>
                <w:rFonts w:asciiTheme="majorHAnsi" w:hAnsiTheme="majorHAnsi" w:cs="Calibri"/>
                <w:sz w:val="20"/>
                <w:szCs w:val="20"/>
              </w:rPr>
            </w:pPr>
            <w:r>
              <w:rPr>
                <w:rFonts w:asciiTheme="majorHAnsi" w:hAnsiTheme="majorHAnsi" w:cs="Calibri"/>
                <w:sz w:val="20"/>
                <w:szCs w:val="20"/>
              </w:rPr>
              <w:t>Cullingworth, Chapter 11</w:t>
            </w:r>
            <w:r w:rsidR="00606330">
              <w:rPr>
                <w:rFonts w:asciiTheme="majorHAnsi" w:hAnsiTheme="majorHAnsi" w:cs="Calibri"/>
                <w:sz w:val="20"/>
                <w:szCs w:val="20"/>
              </w:rPr>
              <w:t xml:space="preserve"> </w:t>
            </w:r>
          </w:p>
        </w:tc>
        <w:tc>
          <w:tcPr>
            <w:tcW w:w="1978" w:type="dxa"/>
            <w:tcBorders>
              <w:bottom w:val="single" w:sz="4" w:space="0" w:color="auto"/>
            </w:tcBorders>
          </w:tcPr>
          <w:p w14:paraId="4EF3493B" w14:textId="78FBE5B2" w:rsidR="00180015" w:rsidRPr="000322EC" w:rsidRDefault="00180015" w:rsidP="00180015">
            <w:pPr>
              <w:rPr>
                <w:rFonts w:asciiTheme="majorHAnsi" w:hAnsiTheme="majorHAnsi" w:cs="Calibri"/>
                <w:sz w:val="20"/>
                <w:szCs w:val="20"/>
                <w:highlight w:val="yellow"/>
              </w:rPr>
            </w:pPr>
          </w:p>
        </w:tc>
      </w:tr>
      <w:tr w:rsidR="00180015" w:rsidRPr="009077FD" w14:paraId="6D126651" w14:textId="77777777" w:rsidTr="00581F58">
        <w:tc>
          <w:tcPr>
            <w:tcW w:w="1278" w:type="dxa"/>
            <w:tcBorders>
              <w:bottom w:val="single" w:sz="4" w:space="0" w:color="auto"/>
            </w:tcBorders>
            <w:shd w:val="clear" w:color="auto" w:fill="auto"/>
          </w:tcPr>
          <w:p w14:paraId="6119EF42" w14:textId="2A9A8E54" w:rsidR="00180015" w:rsidRDefault="00180015" w:rsidP="00180015">
            <w:pPr>
              <w:rPr>
                <w:rFonts w:asciiTheme="majorHAnsi" w:hAnsiTheme="majorHAnsi" w:cs="Calibri"/>
                <w:sz w:val="20"/>
                <w:szCs w:val="20"/>
              </w:rPr>
            </w:pPr>
            <w:r>
              <w:rPr>
                <w:rFonts w:asciiTheme="majorHAnsi" w:hAnsiTheme="majorHAnsi" w:cs="Calibri"/>
                <w:sz w:val="20"/>
                <w:szCs w:val="20"/>
              </w:rPr>
              <w:t>10/28</w:t>
            </w:r>
          </w:p>
        </w:tc>
        <w:tc>
          <w:tcPr>
            <w:tcW w:w="3420" w:type="dxa"/>
            <w:tcBorders>
              <w:bottom w:val="single" w:sz="4" w:space="0" w:color="auto"/>
            </w:tcBorders>
            <w:shd w:val="clear" w:color="auto" w:fill="auto"/>
          </w:tcPr>
          <w:p w14:paraId="6106F1CA" w14:textId="05F1AE90" w:rsidR="00764379" w:rsidRDefault="00A74B16" w:rsidP="00764379">
            <w:pPr>
              <w:rPr>
                <w:rFonts w:asciiTheme="majorHAnsi" w:hAnsiTheme="majorHAnsi" w:cs="Calibri"/>
                <w:sz w:val="20"/>
                <w:szCs w:val="20"/>
              </w:rPr>
            </w:pPr>
            <w:r>
              <w:rPr>
                <w:rFonts w:asciiTheme="majorHAnsi" w:hAnsiTheme="majorHAnsi" w:cs="Calibri"/>
                <w:sz w:val="20"/>
                <w:szCs w:val="20"/>
              </w:rPr>
              <w:t>Guest lecture</w:t>
            </w:r>
            <w:r w:rsidR="00764379">
              <w:rPr>
                <w:rFonts w:asciiTheme="majorHAnsi" w:hAnsiTheme="majorHAnsi" w:cs="Calibri"/>
                <w:sz w:val="20"/>
                <w:szCs w:val="20"/>
              </w:rPr>
              <w:t xml:space="preserve">: </w:t>
            </w:r>
            <w:r w:rsidR="00764379" w:rsidRPr="009077FD">
              <w:rPr>
                <w:rFonts w:asciiTheme="majorHAnsi" w:hAnsiTheme="majorHAnsi" w:cs="Calibri"/>
                <w:sz w:val="20"/>
                <w:szCs w:val="20"/>
              </w:rPr>
              <w:t>Oregon’s land use planning system</w:t>
            </w:r>
          </w:p>
          <w:p w14:paraId="3AFCA20D" w14:textId="7315A0BA" w:rsidR="00180015" w:rsidRDefault="00180015" w:rsidP="00A74B16">
            <w:pPr>
              <w:rPr>
                <w:rFonts w:asciiTheme="majorHAnsi" w:hAnsiTheme="majorHAnsi" w:cs="Calibri"/>
                <w:sz w:val="20"/>
                <w:szCs w:val="20"/>
              </w:rPr>
            </w:pPr>
          </w:p>
        </w:tc>
        <w:tc>
          <w:tcPr>
            <w:tcW w:w="6212" w:type="dxa"/>
            <w:tcBorders>
              <w:bottom w:val="single" w:sz="4" w:space="0" w:color="auto"/>
            </w:tcBorders>
            <w:shd w:val="clear" w:color="auto" w:fill="auto"/>
          </w:tcPr>
          <w:p w14:paraId="00F6CA86" w14:textId="77777777" w:rsidR="00F03343" w:rsidRDefault="00606330" w:rsidP="00606330">
            <w:pPr>
              <w:pStyle w:val="ListParagraph"/>
              <w:numPr>
                <w:ilvl w:val="0"/>
                <w:numId w:val="19"/>
              </w:numPr>
              <w:rPr>
                <w:rFonts w:asciiTheme="majorHAnsi" w:hAnsiTheme="majorHAnsi" w:cs="Calibri"/>
                <w:sz w:val="20"/>
                <w:szCs w:val="20"/>
              </w:rPr>
            </w:pPr>
            <w:r w:rsidRPr="007D4F8D">
              <w:rPr>
                <w:rFonts w:asciiTheme="majorHAnsi" w:hAnsiTheme="majorHAnsi" w:cs="Calibri"/>
                <w:sz w:val="20"/>
                <w:szCs w:val="20"/>
              </w:rPr>
              <w:t>Howe, Deborah, Carl Abbott, and Sy Adler. 2004. What’s on the Horizon for Oregon</w:t>
            </w:r>
            <w:r>
              <w:rPr>
                <w:rFonts w:asciiTheme="majorHAnsi" w:hAnsiTheme="majorHAnsi" w:cs="Calibri"/>
                <w:sz w:val="20"/>
                <w:szCs w:val="20"/>
              </w:rPr>
              <w:t xml:space="preserve"> Planners? Journal of the Ameri</w:t>
            </w:r>
            <w:r w:rsidRPr="007D4F8D">
              <w:rPr>
                <w:rFonts w:asciiTheme="majorHAnsi" w:hAnsiTheme="majorHAnsi" w:cs="Calibri"/>
                <w:sz w:val="20"/>
                <w:szCs w:val="20"/>
              </w:rPr>
              <w:t>can Planning Association 7</w:t>
            </w:r>
            <w:r>
              <w:rPr>
                <w:rFonts w:asciiTheme="majorHAnsi" w:hAnsiTheme="majorHAnsi" w:cs="Calibri"/>
                <w:sz w:val="20"/>
                <w:szCs w:val="20"/>
              </w:rPr>
              <w:t>0 (4): 391-397.</w:t>
            </w:r>
          </w:p>
          <w:p w14:paraId="08E195DB" w14:textId="216FFBC8" w:rsidR="00180015" w:rsidRPr="00CA5782" w:rsidRDefault="00606330" w:rsidP="00CA5782">
            <w:pPr>
              <w:pStyle w:val="ListParagraph"/>
              <w:numPr>
                <w:ilvl w:val="0"/>
                <w:numId w:val="19"/>
              </w:numPr>
              <w:rPr>
                <w:rFonts w:asciiTheme="majorHAnsi" w:hAnsiTheme="majorHAnsi" w:cs="Calibri"/>
                <w:sz w:val="20"/>
                <w:szCs w:val="20"/>
              </w:rPr>
            </w:pPr>
            <w:r>
              <w:rPr>
                <w:rFonts w:asciiTheme="majorHAnsi" w:hAnsiTheme="majorHAnsi" w:cs="Calibri"/>
                <w:sz w:val="20"/>
                <w:szCs w:val="20"/>
              </w:rPr>
              <w:t xml:space="preserve">Review website for Oregon Planning </w:t>
            </w:r>
            <w:r w:rsidRPr="00146FE3">
              <w:rPr>
                <w:rFonts w:asciiTheme="majorHAnsi" w:hAnsiTheme="majorHAnsi" w:cs="Calibri"/>
                <w:sz w:val="20"/>
                <w:szCs w:val="20"/>
              </w:rPr>
              <w:t xml:space="preserve">https://www.oregon.gov/lcd/OP/Pages/index.aspx </w:t>
            </w:r>
          </w:p>
        </w:tc>
        <w:tc>
          <w:tcPr>
            <w:tcW w:w="1978" w:type="dxa"/>
            <w:tcBorders>
              <w:bottom w:val="single" w:sz="4" w:space="0" w:color="auto"/>
            </w:tcBorders>
            <w:shd w:val="clear" w:color="auto" w:fill="auto"/>
          </w:tcPr>
          <w:p w14:paraId="513EB0D3" w14:textId="57E8EB3F" w:rsidR="00180015" w:rsidRPr="00A819FD" w:rsidRDefault="00180015" w:rsidP="00180015">
            <w:pPr>
              <w:rPr>
                <w:rFonts w:asciiTheme="majorHAnsi" w:hAnsiTheme="majorHAnsi" w:cs="Calibri"/>
                <w:sz w:val="20"/>
                <w:szCs w:val="20"/>
              </w:rPr>
            </w:pPr>
          </w:p>
        </w:tc>
      </w:tr>
      <w:tr w:rsidR="00180015" w:rsidRPr="009077FD" w14:paraId="5D7B49B2" w14:textId="01B4CC44" w:rsidTr="00581F58">
        <w:tc>
          <w:tcPr>
            <w:tcW w:w="1278" w:type="dxa"/>
            <w:shd w:val="clear" w:color="auto" w:fill="auto"/>
          </w:tcPr>
          <w:p w14:paraId="4392435D" w14:textId="49EEF293" w:rsidR="00180015" w:rsidRPr="009077FD" w:rsidRDefault="00180015" w:rsidP="00180015">
            <w:pPr>
              <w:rPr>
                <w:rFonts w:asciiTheme="majorHAnsi" w:hAnsiTheme="majorHAnsi" w:cs="Calibri"/>
                <w:sz w:val="20"/>
                <w:szCs w:val="20"/>
              </w:rPr>
            </w:pPr>
            <w:r>
              <w:rPr>
                <w:rFonts w:asciiTheme="majorHAnsi" w:hAnsiTheme="majorHAnsi" w:cs="Calibri"/>
                <w:sz w:val="20"/>
                <w:szCs w:val="20"/>
              </w:rPr>
              <w:t xml:space="preserve"> 6 (11/2)</w:t>
            </w:r>
          </w:p>
        </w:tc>
        <w:tc>
          <w:tcPr>
            <w:tcW w:w="3420" w:type="dxa"/>
            <w:shd w:val="clear" w:color="auto" w:fill="auto"/>
          </w:tcPr>
          <w:p w14:paraId="566F7FEE" w14:textId="77777777" w:rsidR="00180015" w:rsidRPr="009077FD" w:rsidRDefault="00180015" w:rsidP="00180015">
            <w:pPr>
              <w:rPr>
                <w:rFonts w:asciiTheme="majorHAnsi" w:hAnsiTheme="majorHAnsi" w:cs="Calibri"/>
                <w:sz w:val="20"/>
                <w:szCs w:val="20"/>
              </w:rPr>
            </w:pPr>
            <w:r>
              <w:rPr>
                <w:rFonts w:asciiTheme="majorHAnsi" w:hAnsiTheme="majorHAnsi" w:cs="Calibri"/>
                <w:sz w:val="20"/>
                <w:szCs w:val="20"/>
              </w:rPr>
              <w:t>Plan implementations</w:t>
            </w:r>
          </w:p>
          <w:p w14:paraId="0D469257" w14:textId="77777777" w:rsidR="00A74B16" w:rsidRDefault="00A74B16" w:rsidP="00A74B16">
            <w:pPr>
              <w:rPr>
                <w:rFonts w:asciiTheme="majorHAnsi" w:hAnsiTheme="majorHAnsi" w:cs="Calibri"/>
                <w:sz w:val="20"/>
                <w:szCs w:val="20"/>
              </w:rPr>
            </w:pPr>
            <w:r>
              <w:rPr>
                <w:rFonts w:asciiTheme="majorHAnsi" w:hAnsiTheme="majorHAnsi" w:cs="Calibri"/>
                <w:sz w:val="20"/>
                <w:szCs w:val="20"/>
              </w:rPr>
              <w:t>Zoning</w:t>
            </w:r>
          </w:p>
          <w:p w14:paraId="1F393FAA" w14:textId="77777777" w:rsidR="00180015" w:rsidRDefault="00180015" w:rsidP="00180015">
            <w:pPr>
              <w:rPr>
                <w:rFonts w:asciiTheme="majorHAnsi" w:hAnsiTheme="majorHAnsi" w:cs="Calibri"/>
                <w:sz w:val="20"/>
                <w:szCs w:val="20"/>
              </w:rPr>
            </w:pPr>
            <w:r>
              <w:rPr>
                <w:rFonts w:asciiTheme="majorHAnsi" w:hAnsiTheme="majorHAnsi" w:cs="Calibri"/>
                <w:sz w:val="20"/>
                <w:szCs w:val="20"/>
              </w:rPr>
              <w:lastRenderedPageBreak/>
              <w:t>Subdivision regulations</w:t>
            </w:r>
          </w:p>
          <w:p w14:paraId="6D98412F" w14:textId="6F69AB5E" w:rsidR="00180015" w:rsidRPr="009077FD" w:rsidRDefault="00180015" w:rsidP="00180015">
            <w:pPr>
              <w:rPr>
                <w:rFonts w:asciiTheme="majorHAnsi" w:hAnsiTheme="majorHAnsi" w:cs="Calibri"/>
                <w:sz w:val="20"/>
                <w:szCs w:val="20"/>
              </w:rPr>
            </w:pPr>
          </w:p>
        </w:tc>
        <w:tc>
          <w:tcPr>
            <w:tcW w:w="6212" w:type="dxa"/>
            <w:shd w:val="clear" w:color="auto" w:fill="auto"/>
          </w:tcPr>
          <w:p w14:paraId="78C97BC9" w14:textId="77777777" w:rsidR="00A74B16" w:rsidRDefault="00A74B16" w:rsidP="00A74B16">
            <w:pPr>
              <w:pStyle w:val="ListParagraph"/>
              <w:numPr>
                <w:ilvl w:val="0"/>
                <w:numId w:val="19"/>
              </w:numPr>
              <w:rPr>
                <w:rFonts w:asciiTheme="majorHAnsi" w:hAnsiTheme="majorHAnsi" w:cs="Calibri"/>
                <w:sz w:val="20"/>
                <w:szCs w:val="20"/>
              </w:rPr>
            </w:pPr>
            <w:r>
              <w:rPr>
                <w:rFonts w:asciiTheme="majorHAnsi" w:hAnsiTheme="majorHAnsi" w:cs="Calibri"/>
                <w:sz w:val="20"/>
                <w:szCs w:val="20"/>
              </w:rPr>
              <w:lastRenderedPageBreak/>
              <w:t>Cullingworth, Chapter 8.</w:t>
            </w:r>
            <w:r w:rsidRPr="003B0AC9">
              <w:rPr>
                <w:rFonts w:asciiTheme="majorHAnsi" w:hAnsiTheme="majorHAnsi" w:cs="Calibri"/>
                <w:sz w:val="20"/>
                <w:szCs w:val="20"/>
              </w:rPr>
              <w:t xml:space="preserve"> </w:t>
            </w:r>
          </w:p>
          <w:p w14:paraId="649ED7A9" w14:textId="77777777" w:rsidR="00A74B16" w:rsidRDefault="00A74B16" w:rsidP="00A74B16">
            <w:pPr>
              <w:pStyle w:val="ListParagraph"/>
              <w:numPr>
                <w:ilvl w:val="0"/>
                <w:numId w:val="19"/>
              </w:numPr>
              <w:rPr>
                <w:rFonts w:asciiTheme="majorHAnsi" w:hAnsiTheme="majorHAnsi" w:cs="Calibri"/>
                <w:sz w:val="20"/>
                <w:szCs w:val="20"/>
              </w:rPr>
            </w:pPr>
            <w:r w:rsidRPr="00943F4A">
              <w:rPr>
                <w:rFonts w:asciiTheme="majorHAnsi" w:hAnsiTheme="majorHAnsi" w:cs="Calibri"/>
                <w:sz w:val="20"/>
                <w:szCs w:val="20"/>
              </w:rPr>
              <w:lastRenderedPageBreak/>
              <w:t xml:space="preserve">Find out the zoning information for the </w:t>
            </w:r>
            <w:r>
              <w:rPr>
                <w:rFonts w:asciiTheme="majorHAnsi" w:hAnsiTheme="majorHAnsi" w:cs="Calibri"/>
                <w:sz w:val="20"/>
                <w:szCs w:val="20"/>
              </w:rPr>
              <w:t>area</w:t>
            </w:r>
            <w:r w:rsidRPr="00943F4A">
              <w:rPr>
                <w:rFonts w:asciiTheme="majorHAnsi" w:hAnsiTheme="majorHAnsi" w:cs="Calibri"/>
                <w:sz w:val="20"/>
                <w:szCs w:val="20"/>
              </w:rPr>
              <w:t xml:space="preserve"> where you live in Eugene. Use the website: </w:t>
            </w:r>
            <w:hyperlink r:id="rId27" w:history="1">
              <w:r w:rsidRPr="00411D99">
                <w:rPr>
                  <w:rStyle w:val="Hyperlink"/>
                  <w:rFonts w:asciiTheme="majorHAnsi" w:hAnsiTheme="majorHAnsi" w:cs="Calibri"/>
                  <w:sz w:val="20"/>
                  <w:szCs w:val="20"/>
                </w:rPr>
                <w:t>http://pdd.eugene-or.gov/Maps/ZoningMap</w:t>
              </w:r>
            </w:hyperlink>
            <w:r w:rsidRPr="003B0AC9">
              <w:rPr>
                <w:rFonts w:asciiTheme="majorHAnsi" w:hAnsiTheme="majorHAnsi" w:cs="Calibri"/>
                <w:sz w:val="20"/>
                <w:szCs w:val="20"/>
              </w:rPr>
              <w:t xml:space="preserve"> </w:t>
            </w:r>
          </w:p>
          <w:p w14:paraId="0509A13D" w14:textId="3CC46229" w:rsidR="00180015" w:rsidRPr="00943F4A" w:rsidRDefault="00A74B16" w:rsidP="00A74B16">
            <w:pPr>
              <w:pStyle w:val="ListParagraph"/>
              <w:numPr>
                <w:ilvl w:val="0"/>
                <w:numId w:val="19"/>
              </w:numPr>
              <w:rPr>
                <w:rFonts w:asciiTheme="majorHAnsi" w:hAnsiTheme="majorHAnsi" w:cs="Calibri"/>
                <w:sz w:val="20"/>
                <w:szCs w:val="20"/>
              </w:rPr>
            </w:pPr>
            <w:r w:rsidRPr="003B0AC9">
              <w:rPr>
                <w:rFonts w:asciiTheme="majorHAnsi" w:hAnsiTheme="majorHAnsi" w:cs="Calibri"/>
                <w:sz w:val="20"/>
                <w:szCs w:val="20"/>
              </w:rPr>
              <w:t>Ballot Box Zoning: Initiative, Referendum and the Law</w:t>
            </w:r>
            <w:r>
              <w:rPr>
                <w:rFonts w:asciiTheme="majorHAnsi" w:hAnsiTheme="majorHAnsi" w:cs="Calibri"/>
                <w:sz w:val="20"/>
                <w:szCs w:val="20"/>
              </w:rPr>
              <w:t xml:space="preserve"> (canvas)</w:t>
            </w:r>
          </w:p>
        </w:tc>
        <w:tc>
          <w:tcPr>
            <w:tcW w:w="1978" w:type="dxa"/>
            <w:shd w:val="clear" w:color="auto" w:fill="auto"/>
          </w:tcPr>
          <w:p w14:paraId="100CFD09" w14:textId="0A657FAB" w:rsidR="00180015" w:rsidRPr="00A819FD" w:rsidRDefault="00180015" w:rsidP="00180015">
            <w:pPr>
              <w:rPr>
                <w:rFonts w:asciiTheme="majorHAnsi" w:hAnsiTheme="majorHAnsi" w:cs="Calibri"/>
                <w:sz w:val="20"/>
                <w:szCs w:val="20"/>
              </w:rPr>
            </w:pPr>
          </w:p>
        </w:tc>
      </w:tr>
      <w:tr w:rsidR="00180015" w:rsidRPr="009077FD" w14:paraId="23621F3E" w14:textId="77777777" w:rsidTr="00581F58">
        <w:tc>
          <w:tcPr>
            <w:tcW w:w="1278" w:type="dxa"/>
            <w:tcBorders>
              <w:bottom w:val="single" w:sz="4" w:space="0" w:color="auto"/>
            </w:tcBorders>
            <w:shd w:val="clear" w:color="auto" w:fill="auto"/>
          </w:tcPr>
          <w:p w14:paraId="6EEE1C69" w14:textId="3DD4EDC1" w:rsidR="00180015" w:rsidRPr="009B5289" w:rsidRDefault="00180015" w:rsidP="00180015">
            <w:pPr>
              <w:rPr>
                <w:rFonts w:asciiTheme="majorHAnsi" w:hAnsiTheme="majorHAnsi" w:cs="Calibri"/>
                <w:sz w:val="20"/>
                <w:szCs w:val="20"/>
                <w:highlight w:val="yellow"/>
              </w:rPr>
            </w:pPr>
            <w:r w:rsidRPr="00B55BFB">
              <w:rPr>
                <w:rFonts w:asciiTheme="majorHAnsi" w:hAnsiTheme="majorHAnsi" w:cs="Calibri"/>
                <w:sz w:val="20"/>
                <w:szCs w:val="20"/>
              </w:rPr>
              <w:lastRenderedPageBreak/>
              <w:t>(11/4)</w:t>
            </w:r>
          </w:p>
        </w:tc>
        <w:tc>
          <w:tcPr>
            <w:tcW w:w="3420" w:type="dxa"/>
            <w:tcBorders>
              <w:bottom w:val="single" w:sz="4" w:space="0" w:color="auto"/>
            </w:tcBorders>
            <w:shd w:val="clear" w:color="auto" w:fill="auto"/>
          </w:tcPr>
          <w:p w14:paraId="5479149A" w14:textId="77777777" w:rsidR="00180015" w:rsidRDefault="00180015" w:rsidP="00180015">
            <w:pPr>
              <w:rPr>
                <w:rFonts w:asciiTheme="majorHAnsi" w:hAnsiTheme="majorHAnsi" w:cs="Calibri"/>
                <w:sz w:val="20"/>
                <w:szCs w:val="20"/>
              </w:rPr>
            </w:pPr>
            <w:r>
              <w:rPr>
                <w:rFonts w:asciiTheme="majorHAnsi" w:hAnsiTheme="majorHAnsi" w:cs="Calibri"/>
                <w:sz w:val="20"/>
                <w:szCs w:val="20"/>
              </w:rPr>
              <w:t>Plan implementations</w:t>
            </w:r>
          </w:p>
          <w:p w14:paraId="44183CE0" w14:textId="77777777" w:rsidR="00180015" w:rsidRDefault="00180015" w:rsidP="00180015">
            <w:pPr>
              <w:rPr>
                <w:rFonts w:asciiTheme="majorHAnsi" w:hAnsiTheme="majorHAnsi" w:cs="Calibri"/>
                <w:sz w:val="20"/>
                <w:szCs w:val="20"/>
              </w:rPr>
            </w:pPr>
            <w:r>
              <w:rPr>
                <w:rFonts w:asciiTheme="majorHAnsi" w:hAnsiTheme="majorHAnsi" w:cs="Calibri"/>
                <w:sz w:val="20"/>
                <w:szCs w:val="20"/>
              </w:rPr>
              <w:t>Form-based codes</w:t>
            </w:r>
          </w:p>
          <w:p w14:paraId="70E42A8C" w14:textId="77777777" w:rsidR="00180015" w:rsidRDefault="00180015" w:rsidP="00180015">
            <w:pPr>
              <w:rPr>
                <w:rFonts w:asciiTheme="majorHAnsi" w:hAnsiTheme="majorHAnsi" w:cs="Calibri"/>
                <w:sz w:val="20"/>
                <w:szCs w:val="20"/>
              </w:rPr>
            </w:pPr>
            <w:r>
              <w:rPr>
                <w:rFonts w:asciiTheme="majorHAnsi" w:hAnsiTheme="majorHAnsi" w:cs="Calibri"/>
                <w:sz w:val="20"/>
                <w:szCs w:val="20"/>
              </w:rPr>
              <w:t>Urban Design</w:t>
            </w:r>
          </w:p>
          <w:p w14:paraId="3FC4D158" w14:textId="4DA873AA" w:rsidR="00180015" w:rsidRPr="009B5289" w:rsidRDefault="00180015" w:rsidP="00180015">
            <w:pPr>
              <w:rPr>
                <w:rFonts w:asciiTheme="majorHAnsi" w:hAnsiTheme="majorHAnsi" w:cs="Calibri"/>
                <w:sz w:val="20"/>
                <w:szCs w:val="20"/>
                <w:highlight w:val="yellow"/>
              </w:rPr>
            </w:pPr>
          </w:p>
        </w:tc>
        <w:tc>
          <w:tcPr>
            <w:tcW w:w="6212" w:type="dxa"/>
            <w:tcBorders>
              <w:bottom w:val="single" w:sz="4" w:space="0" w:color="auto"/>
            </w:tcBorders>
            <w:shd w:val="clear" w:color="auto" w:fill="auto"/>
          </w:tcPr>
          <w:p w14:paraId="7C414081" w14:textId="77777777" w:rsidR="00180015" w:rsidRDefault="00180015" w:rsidP="00180015">
            <w:pPr>
              <w:pStyle w:val="ListParagraph"/>
              <w:numPr>
                <w:ilvl w:val="0"/>
                <w:numId w:val="20"/>
              </w:numPr>
              <w:rPr>
                <w:rFonts w:asciiTheme="majorHAnsi" w:hAnsiTheme="majorHAnsi" w:cs="Calibri"/>
                <w:sz w:val="20"/>
                <w:szCs w:val="20"/>
              </w:rPr>
            </w:pPr>
            <w:r>
              <w:rPr>
                <w:rFonts w:asciiTheme="majorHAnsi" w:hAnsiTheme="majorHAnsi" w:cs="Calibri"/>
                <w:sz w:val="20"/>
                <w:szCs w:val="20"/>
              </w:rPr>
              <w:t>Cullingworth, Chapter 17</w:t>
            </w:r>
          </w:p>
          <w:p w14:paraId="6E549A9C" w14:textId="77777777" w:rsidR="00180015" w:rsidRDefault="00180015" w:rsidP="00180015">
            <w:pPr>
              <w:pStyle w:val="ListParagraph"/>
              <w:numPr>
                <w:ilvl w:val="0"/>
                <w:numId w:val="24"/>
              </w:numPr>
              <w:rPr>
                <w:rFonts w:asciiTheme="majorHAnsi" w:hAnsiTheme="majorHAnsi" w:cs="Calibri"/>
                <w:sz w:val="20"/>
                <w:szCs w:val="20"/>
              </w:rPr>
            </w:pPr>
            <w:r w:rsidRPr="005F06BB">
              <w:rPr>
                <w:rFonts w:asciiTheme="majorHAnsi" w:hAnsiTheme="majorHAnsi" w:cs="Calibri"/>
                <w:sz w:val="20"/>
                <w:szCs w:val="20"/>
              </w:rPr>
              <w:t xml:space="preserve"> “Ur</w:t>
            </w:r>
            <w:r>
              <w:rPr>
                <w:rFonts w:asciiTheme="majorHAnsi" w:hAnsiTheme="majorHAnsi" w:cs="Calibri"/>
                <w:sz w:val="20"/>
                <w:szCs w:val="20"/>
              </w:rPr>
              <w:t xml:space="preserve">ban planning vs. urban design” </w:t>
            </w:r>
            <w:r w:rsidRPr="005F06BB">
              <w:rPr>
                <w:rFonts w:asciiTheme="majorHAnsi" w:hAnsiTheme="majorHAnsi" w:cs="Calibri"/>
                <w:sz w:val="20"/>
                <w:szCs w:val="20"/>
              </w:rPr>
              <w:t xml:space="preserve">Planning Magazine  (July, 2011) </w:t>
            </w:r>
            <w:hyperlink r:id="rId28" w:history="1">
              <w:r w:rsidRPr="0028096D">
                <w:rPr>
                  <w:rStyle w:val="Hyperlink"/>
                  <w:rFonts w:asciiTheme="majorHAnsi" w:hAnsiTheme="majorHAnsi" w:cs="Calibri"/>
                  <w:sz w:val="20"/>
                  <w:szCs w:val="20"/>
                </w:rPr>
                <w:t>https://www.planning.org/planning/2011/jul/research.htm</w:t>
              </w:r>
            </w:hyperlink>
            <w:r w:rsidRPr="00D12C05">
              <w:rPr>
                <w:rFonts w:asciiTheme="majorHAnsi" w:hAnsiTheme="majorHAnsi" w:cs="Calibri"/>
                <w:sz w:val="20"/>
                <w:szCs w:val="20"/>
              </w:rPr>
              <w:t xml:space="preserve"> </w:t>
            </w:r>
          </w:p>
          <w:p w14:paraId="7C9FF7B4" w14:textId="3EBC355A" w:rsidR="00180015" w:rsidRDefault="00180015" w:rsidP="00180015">
            <w:pPr>
              <w:pStyle w:val="ListParagraph"/>
              <w:ind w:left="360"/>
              <w:rPr>
                <w:rFonts w:asciiTheme="majorHAnsi" w:hAnsiTheme="majorHAnsi" w:cs="Calibri"/>
                <w:sz w:val="20"/>
                <w:szCs w:val="20"/>
              </w:rPr>
            </w:pPr>
            <w:r>
              <w:rPr>
                <w:rFonts w:asciiTheme="majorHAnsi" w:hAnsiTheme="majorHAnsi" w:cs="Calibri"/>
                <w:sz w:val="20"/>
                <w:szCs w:val="20"/>
              </w:rPr>
              <w:t>The rules that shape urban form, APA (canvas)</w:t>
            </w:r>
          </w:p>
        </w:tc>
        <w:tc>
          <w:tcPr>
            <w:tcW w:w="1978" w:type="dxa"/>
            <w:tcBorders>
              <w:bottom w:val="single" w:sz="4" w:space="0" w:color="auto"/>
            </w:tcBorders>
          </w:tcPr>
          <w:p w14:paraId="1FEEB352" w14:textId="46154BD5" w:rsidR="00180015" w:rsidRPr="00A819FD" w:rsidRDefault="002A7C36" w:rsidP="00180015">
            <w:pPr>
              <w:rPr>
                <w:rFonts w:asciiTheme="majorHAnsi" w:hAnsiTheme="majorHAnsi" w:cs="Calibri"/>
                <w:sz w:val="20"/>
                <w:szCs w:val="20"/>
              </w:rPr>
            </w:pPr>
            <w:r>
              <w:rPr>
                <w:rFonts w:asciiTheme="majorHAnsi" w:hAnsiTheme="majorHAnsi" w:cs="Calibri"/>
                <w:sz w:val="20"/>
                <w:szCs w:val="20"/>
              </w:rPr>
              <w:t>Assignment 2 due</w:t>
            </w:r>
          </w:p>
        </w:tc>
      </w:tr>
      <w:tr w:rsidR="00180015" w:rsidRPr="009077FD" w14:paraId="1FDCE387" w14:textId="77777777" w:rsidTr="00581F58">
        <w:tc>
          <w:tcPr>
            <w:tcW w:w="1278" w:type="dxa"/>
            <w:tcBorders>
              <w:bottom w:val="single" w:sz="4" w:space="0" w:color="auto"/>
            </w:tcBorders>
            <w:shd w:val="clear" w:color="auto" w:fill="auto"/>
          </w:tcPr>
          <w:p w14:paraId="49D9DDBE" w14:textId="1AA22080" w:rsidR="00180015" w:rsidRDefault="00180015" w:rsidP="00180015">
            <w:pPr>
              <w:rPr>
                <w:rFonts w:asciiTheme="majorHAnsi" w:hAnsiTheme="majorHAnsi" w:cs="Calibri"/>
                <w:sz w:val="20"/>
                <w:szCs w:val="20"/>
              </w:rPr>
            </w:pPr>
            <w:r>
              <w:rPr>
                <w:rFonts w:asciiTheme="majorHAnsi" w:hAnsiTheme="majorHAnsi" w:cs="Calibri"/>
                <w:sz w:val="20"/>
                <w:szCs w:val="20"/>
              </w:rPr>
              <w:t>7  (11/9</w:t>
            </w:r>
            <w:r w:rsidRPr="009077FD">
              <w:rPr>
                <w:rFonts w:asciiTheme="majorHAnsi" w:hAnsiTheme="majorHAnsi" w:cs="Calibri"/>
                <w:sz w:val="20"/>
                <w:szCs w:val="20"/>
              </w:rPr>
              <w:t>)</w:t>
            </w:r>
          </w:p>
        </w:tc>
        <w:tc>
          <w:tcPr>
            <w:tcW w:w="3420" w:type="dxa"/>
            <w:tcBorders>
              <w:bottom w:val="single" w:sz="4" w:space="0" w:color="auto"/>
            </w:tcBorders>
            <w:shd w:val="clear" w:color="auto" w:fill="auto"/>
          </w:tcPr>
          <w:p w14:paraId="76B21794" w14:textId="04B00CD8" w:rsidR="00180015" w:rsidRDefault="00180015" w:rsidP="00180015">
            <w:pPr>
              <w:rPr>
                <w:rFonts w:asciiTheme="majorHAnsi" w:hAnsiTheme="majorHAnsi" w:cs="Calibri"/>
                <w:sz w:val="20"/>
                <w:szCs w:val="20"/>
              </w:rPr>
            </w:pPr>
            <w:r>
              <w:rPr>
                <w:rFonts w:asciiTheme="majorHAnsi" w:hAnsiTheme="majorHAnsi" w:cs="Calibri"/>
                <w:sz w:val="20"/>
                <w:szCs w:val="20"/>
              </w:rPr>
              <w:t>Plan implementations</w:t>
            </w:r>
          </w:p>
          <w:p w14:paraId="7811704E" w14:textId="77777777" w:rsidR="00180015" w:rsidRPr="009077FD" w:rsidRDefault="00180015" w:rsidP="00180015">
            <w:pPr>
              <w:rPr>
                <w:rFonts w:asciiTheme="majorHAnsi" w:hAnsiTheme="majorHAnsi" w:cs="Calibri"/>
                <w:sz w:val="20"/>
                <w:szCs w:val="20"/>
              </w:rPr>
            </w:pPr>
            <w:r>
              <w:rPr>
                <w:rFonts w:asciiTheme="majorHAnsi" w:hAnsiTheme="majorHAnsi" w:cs="Calibri"/>
                <w:sz w:val="20"/>
                <w:szCs w:val="20"/>
              </w:rPr>
              <w:t>Site plan review</w:t>
            </w:r>
          </w:p>
          <w:p w14:paraId="461C8BD4" w14:textId="524703B4" w:rsidR="00180015" w:rsidRDefault="00180015" w:rsidP="00180015">
            <w:pPr>
              <w:rPr>
                <w:rFonts w:asciiTheme="majorHAnsi" w:hAnsiTheme="majorHAnsi" w:cs="Calibri"/>
                <w:sz w:val="20"/>
                <w:szCs w:val="20"/>
              </w:rPr>
            </w:pPr>
            <w:r>
              <w:rPr>
                <w:rFonts w:asciiTheme="majorHAnsi" w:hAnsiTheme="majorHAnsi" w:cs="Calibri"/>
                <w:sz w:val="20"/>
                <w:szCs w:val="20"/>
              </w:rPr>
              <w:t xml:space="preserve">The development review process </w:t>
            </w:r>
          </w:p>
        </w:tc>
        <w:tc>
          <w:tcPr>
            <w:tcW w:w="6212" w:type="dxa"/>
            <w:tcBorders>
              <w:bottom w:val="single" w:sz="4" w:space="0" w:color="auto"/>
            </w:tcBorders>
            <w:shd w:val="clear" w:color="auto" w:fill="auto"/>
          </w:tcPr>
          <w:p w14:paraId="36B9E9BD" w14:textId="77777777" w:rsidR="00180015" w:rsidRDefault="00180015" w:rsidP="00180015">
            <w:pPr>
              <w:pStyle w:val="ListParagraph"/>
              <w:numPr>
                <w:ilvl w:val="0"/>
                <w:numId w:val="20"/>
              </w:numPr>
              <w:rPr>
                <w:rFonts w:asciiTheme="majorHAnsi" w:hAnsiTheme="majorHAnsi" w:cs="Calibri"/>
                <w:sz w:val="20"/>
                <w:szCs w:val="20"/>
              </w:rPr>
            </w:pPr>
            <w:r>
              <w:rPr>
                <w:rFonts w:asciiTheme="majorHAnsi" w:hAnsiTheme="majorHAnsi" w:cs="Calibri"/>
                <w:sz w:val="20"/>
                <w:szCs w:val="20"/>
              </w:rPr>
              <w:t>Site Plan Review, a</w:t>
            </w:r>
            <w:r w:rsidRPr="005F06BB">
              <w:rPr>
                <w:rFonts w:asciiTheme="majorHAnsi" w:hAnsiTheme="majorHAnsi" w:cs="Calibri"/>
                <w:sz w:val="20"/>
                <w:szCs w:val="20"/>
              </w:rPr>
              <w:t xml:space="preserve"> primer for p</w:t>
            </w:r>
            <w:r>
              <w:rPr>
                <w:rFonts w:asciiTheme="majorHAnsi" w:hAnsiTheme="majorHAnsi" w:cs="Calibri"/>
                <w:sz w:val="20"/>
                <w:szCs w:val="20"/>
              </w:rPr>
              <w:t>lanning commissioners, APA (canvas)</w:t>
            </w:r>
          </w:p>
          <w:p w14:paraId="502D1AA2" w14:textId="14A13A95" w:rsidR="00180015" w:rsidRPr="00482815" w:rsidRDefault="00180015" w:rsidP="00180015">
            <w:pPr>
              <w:pStyle w:val="ListParagraph"/>
              <w:numPr>
                <w:ilvl w:val="0"/>
                <w:numId w:val="20"/>
              </w:numPr>
              <w:rPr>
                <w:rFonts w:asciiTheme="majorHAnsi" w:hAnsiTheme="majorHAnsi" w:cs="Calibri"/>
                <w:sz w:val="20"/>
                <w:szCs w:val="20"/>
              </w:rPr>
            </w:pPr>
            <w:r>
              <w:rPr>
                <w:rFonts w:asciiTheme="majorHAnsi" w:hAnsiTheme="majorHAnsi" w:cs="Calibri"/>
                <w:sz w:val="20"/>
                <w:szCs w:val="20"/>
              </w:rPr>
              <w:t>Citizen’s guide to planning, Chapter 6 “The plan in action -- the application review process”</w:t>
            </w:r>
          </w:p>
        </w:tc>
        <w:tc>
          <w:tcPr>
            <w:tcW w:w="1978" w:type="dxa"/>
            <w:tcBorders>
              <w:bottom w:val="single" w:sz="4" w:space="0" w:color="auto"/>
            </w:tcBorders>
          </w:tcPr>
          <w:p w14:paraId="6D6391CA" w14:textId="14234E4B" w:rsidR="00180015" w:rsidRPr="00EB7A9C" w:rsidRDefault="00180015" w:rsidP="00180015">
            <w:pPr>
              <w:rPr>
                <w:rFonts w:asciiTheme="majorHAnsi" w:hAnsiTheme="majorHAnsi" w:cs="Calibri"/>
                <w:b/>
                <w:bCs/>
                <w:sz w:val="20"/>
                <w:szCs w:val="20"/>
              </w:rPr>
            </w:pPr>
          </w:p>
        </w:tc>
      </w:tr>
      <w:tr w:rsidR="00180015" w:rsidRPr="009077FD" w14:paraId="7BCC87B7" w14:textId="77777777" w:rsidTr="00581F58">
        <w:tc>
          <w:tcPr>
            <w:tcW w:w="1278" w:type="dxa"/>
            <w:tcBorders>
              <w:bottom w:val="single" w:sz="4" w:space="0" w:color="auto"/>
            </w:tcBorders>
            <w:shd w:val="clear" w:color="auto" w:fill="auto"/>
          </w:tcPr>
          <w:p w14:paraId="574E706E" w14:textId="5951ED48" w:rsidR="00180015" w:rsidRDefault="00180015" w:rsidP="00180015">
            <w:pPr>
              <w:rPr>
                <w:rFonts w:asciiTheme="majorHAnsi" w:hAnsiTheme="majorHAnsi" w:cs="Calibri"/>
                <w:sz w:val="20"/>
                <w:szCs w:val="20"/>
              </w:rPr>
            </w:pPr>
            <w:r>
              <w:rPr>
                <w:rFonts w:asciiTheme="majorHAnsi" w:hAnsiTheme="majorHAnsi" w:cs="Calibri"/>
                <w:sz w:val="20"/>
                <w:szCs w:val="20"/>
              </w:rPr>
              <w:t xml:space="preserve">  (11/11</w:t>
            </w:r>
            <w:r w:rsidRPr="009077FD">
              <w:rPr>
                <w:rFonts w:asciiTheme="majorHAnsi" w:hAnsiTheme="majorHAnsi" w:cs="Calibri"/>
                <w:sz w:val="20"/>
                <w:szCs w:val="20"/>
              </w:rPr>
              <w:t>)</w:t>
            </w:r>
          </w:p>
        </w:tc>
        <w:tc>
          <w:tcPr>
            <w:tcW w:w="3420" w:type="dxa"/>
            <w:tcBorders>
              <w:bottom w:val="single" w:sz="4" w:space="0" w:color="auto"/>
            </w:tcBorders>
            <w:shd w:val="clear" w:color="auto" w:fill="auto"/>
          </w:tcPr>
          <w:p w14:paraId="70E964E0" w14:textId="758D7D2F" w:rsidR="00180015" w:rsidRDefault="00180015" w:rsidP="00180015">
            <w:pPr>
              <w:rPr>
                <w:rFonts w:asciiTheme="majorHAnsi" w:hAnsiTheme="majorHAnsi" w:cs="Calibri"/>
                <w:sz w:val="20"/>
                <w:szCs w:val="20"/>
              </w:rPr>
            </w:pPr>
            <w:r>
              <w:rPr>
                <w:rFonts w:asciiTheme="majorHAnsi" w:hAnsiTheme="majorHAnsi" w:cs="Calibri"/>
                <w:sz w:val="20"/>
                <w:szCs w:val="20"/>
              </w:rPr>
              <w:t>Plan implementations</w:t>
            </w:r>
          </w:p>
          <w:p w14:paraId="707F7BBA" w14:textId="77777777" w:rsidR="00180015" w:rsidRDefault="00180015" w:rsidP="00180015">
            <w:pPr>
              <w:rPr>
                <w:rFonts w:asciiTheme="majorHAnsi" w:hAnsiTheme="majorHAnsi" w:cs="Calibri"/>
                <w:sz w:val="20"/>
                <w:szCs w:val="20"/>
              </w:rPr>
            </w:pPr>
            <w:r>
              <w:rPr>
                <w:rFonts w:asciiTheme="majorHAnsi" w:hAnsiTheme="majorHAnsi" w:cs="Calibri"/>
                <w:sz w:val="20"/>
                <w:szCs w:val="20"/>
              </w:rPr>
              <w:t xml:space="preserve">Development impacts </w:t>
            </w:r>
          </w:p>
          <w:p w14:paraId="773C202C" w14:textId="58233427" w:rsidR="00180015" w:rsidRDefault="00180015" w:rsidP="00180015">
            <w:pPr>
              <w:rPr>
                <w:rFonts w:asciiTheme="majorHAnsi" w:hAnsiTheme="majorHAnsi" w:cs="Calibri"/>
                <w:sz w:val="20"/>
                <w:szCs w:val="20"/>
              </w:rPr>
            </w:pPr>
            <w:r>
              <w:rPr>
                <w:rFonts w:asciiTheme="majorHAnsi" w:hAnsiTheme="majorHAnsi" w:cs="Calibri"/>
                <w:sz w:val="20"/>
                <w:szCs w:val="20"/>
              </w:rPr>
              <w:t>Adequate public facilities</w:t>
            </w:r>
          </w:p>
        </w:tc>
        <w:tc>
          <w:tcPr>
            <w:tcW w:w="6212" w:type="dxa"/>
            <w:tcBorders>
              <w:bottom w:val="single" w:sz="4" w:space="0" w:color="auto"/>
            </w:tcBorders>
            <w:shd w:val="clear" w:color="auto" w:fill="auto"/>
          </w:tcPr>
          <w:p w14:paraId="2DB719CC" w14:textId="6D167C0B" w:rsidR="00180015" w:rsidRDefault="00180015" w:rsidP="00180015">
            <w:pPr>
              <w:pStyle w:val="ListParagraph"/>
              <w:numPr>
                <w:ilvl w:val="0"/>
                <w:numId w:val="20"/>
              </w:numPr>
              <w:rPr>
                <w:rFonts w:asciiTheme="majorHAnsi" w:hAnsiTheme="majorHAnsi" w:cs="Calibri"/>
                <w:sz w:val="20"/>
                <w:szCs w:val="20"/>
              </w:rPr>
            </w:pPr>
            <w:r>
              <w:rPr>
                <w:rFonts w:asciiTheme="majorHAnsi" w:hAnsiTheme="majorHAnsi" w:cs="Calibri"/>
                <w:sz w:val="20"/>
                <w:szCs w:val="20"/>
              </w:rPr>
              <w:t>Cullingworth, Chapter 9</w:t>
            </w:r>
          </w:p>
          <w:p w14:paraId="58AB2D9F" w14:textId="39ABE2FE" w:rsidR="00B55BFB" w:rsidRPr="00B55BFB" w:rsidRDefault="00180015" w:rsidP="00B55BFB">
            <w:pPr>
              <w:pStyle w:val="ListParagraph"/>
              <w:numPr>
                <w:ilvl w:val="0"/>
                <w:numId w:val="20"/>
              </w:numPr>
              <w:rPr>
                <w:rFonts w:asciiTheme="majorHAnsi" w:hAnsiTheme="majorHAnsi" w:cs="Calibri"/>
                <w:sz w:val="20"/>
                <w:szCs w:val="20"/>
              </w:rPr>
            </w:pPr>
            <w:r>
              <w:rPr>
                <w:rFonts w:asciiTheme="majorHAnsi" w:hAnsiTheme="majorHAnsi" w:cs="Calibri"/>
                <w:sz w:val="20"/>
                <w:szCs w:val="20"/>
              </w:rPr>
              <w:t xml:space="preserve">National Center for Smart Growth, “Adequate public facility ordinance in Maryland”. </w:t>
            </w:r>
            <w:hyperlink r:id="rId29" w:history="1">
              <w:r w:rsidR="00B55BFB" w:rsidRPr="00411D99">
                <w:rPr>
                  <w:rStyle w:val="Hyperlink"/>
                  <w:rFonts w:asciiTheme="majorHAnsi" w:hAnsiTheme="majorHAnsi" w:cs="Calibri"/>
                  <w:sz w:val="20"/>
                  <w:szCs w:val="20"/>
                </w:rPr>
                <w:t>https://mdp.state.md.us/Documents/YourPart/773/2013/APFO-WorkgroupReport072213.pdf</w:t>
              </w:r>
            </w:hyperlink>
            <w:r w:rsidR="00B55BFB">
              <w:rPr>
                <w:rFonts w:asciiTheme="majorHAnsi" w:hAnsiTheme="majorHAnsi" w:cs="Calibri"/>
                <w:sz w:val="20"/>
                <w:szCs w:val="20"/>
              </w:rPr>
              <w:t xml:space="preserve"> </w:t>
            </w:r>
          </w:p>
        </w:tc>
        <w:tc>
          <w:tcPr>
            <w:tcW w:w="1978" w:type="dxa"/>
            <w:tcBorders>
              <w:bottom w:val="single" w:sz="4" w:space="0" w:color="auto"/>
            </w:tcBorders>
          </w:tcPr>
          <w:p w14:paraId="3A020D7F" w14:textId="297F4E37" w:rsidR="00180015" w:rsidRPr="00A819FD" w:rsidRDefault="00EB7A9C" w:rsidP="00180015">
            <w:pPr>
              <w:rPr>
                <w:rFonts w:asciiTheme="majorHAnsi" w:hAnsiTheme="majorHAnsi" w:cs="Calibri"/>
                <w:sz w:val="20"/>
                <w:szCs w:val="20"/>
              </w:rPr>
            </w:pPr>
            <w:r w:rsidRPr="00EB7A9C">
              <w:rPr>
                <w:rFonts w:asciiTheme="majorHAnsi" w:hAnsiTheme="majorHAnsi" w:cs="Calibri"/>
                <w:b/>
                <w:bCs/>
                <w:sz w:val="20"/>
                <w:szCs w:val="20"/>
              </w:rPr>
              <w:t>Mid-term Exam</w:t>
            </w:r>
          </w:p>
        </w:tc>
      </w:tr>
      <w:tr w:rsidR="00180015" w:rsidRPr="009077FD" w14:paraId="0CF8CECD" w14:textId="77777777" w:rsidTr="00581F58">
        <w:tc>
          <w:tcPr>
            <w:tcW w:w="1278" w:type="dxa"/>
            <w:shd w:val="clear" w:color="auto" w:fill="auto"/>
          </w:tcPr>
          <w:p w14:paraId="7D5C9B21" w14:textId="232AE8CC" w:rsidR="00180015" w:rsidRPr="009077FD" w:rsidRDefault="00180015" w:rsidP="00180015">
            <w:pPr>
              <w:rPr>
                <w:rFonts w:asciiTheme="majorHAnsi" w:hAnsiTheme="majorHAnsi" w:cs="Calibri"/>
                <w:sz w:val="20"/>
                <w:szCs w:val="20"/>
              </w:rPr>
            </w:pPr>
            <w:r>
              <w:rPr>
                <w:rFonts w:asciiTheme="majorHAnsi" w:hAnsiTheme="majorHAnsi" w:cs="Calibri"/>
                <w:sz w:val="20"/>
                <w:szCs w:val="20"/>
              </w:rPr>
              <w:t>8  (11/16</w:t>
            </w:r>
            <w:r w:rsidRPr="009077FD">
              <w:rPr>
                <w:rFonts w:asciiTheme="majorHAnsi" w:hAnsiTheme="majorHAnsi" w:cs="Calibri"/>
                <w:sz w:val="20"/>
                <w:szCs w:val="20"/>
              </w:rPr>
              <w:t>)</w:t>
            </w:r>
          </w:p>
        </w:tc>
        <w:tc>
          <w:tcPr>
            <w:tcW w:w="3420" w:type="dxa"/>
            <w:shd w:val="clear" w:color="auto" w:fill="auto"/>
          </w:tcPr>
          <w:p w14:paraId="64B84D67" w14:textId="77777777" w:rsidR="00180015" w:rsidRDefault="00180015" w:rsidP="00180015">
            <w:pPr>
              <w:rPr>
                <w:rFonts w:asciiTheme="majorHAnsi" w:hAnsiTheme="majorHAnsi" w:cs="Calibri"/>
                <w:sz w:val="20"/>
                <w:szCs w:val="20"/>
              </w:rPr>
            </w:pPr>
            <w:r>
              <w:rPr>
                <w:rFonts w:asciiTheme="majorHAnsi" w:hAnsiTheme="majorHAnsi" w:cs="Calibri"/>
                <w:sz w:val="20"/>
                <w:szCs w:val="20"/>
              </w:rPr>
              <w:t>Planning issues and trends</w:t>
            </w:r>
          </w:p>
          <w:p w14:paraId="0D7E5CEF" w14:textId="0AAAF5F8" w:rsidR="00180015" w:rsidRPr="009077FD" w:rsidRDefault="00180015" w:rsidP="00180015">
            <w:pPr>
              <w:rPr>
                <w:rFonts w:asciiTheme="majorHAnsi" w:hAnsiTheme="majorHAnsi" w:cs="Calibri"/>
                <w:sz w:val="20"/>
                <w:szCs w:val="20"/>
              </w:rPr>
            </w:pPr>
            <w:r>
              <w:rPr>
                <w:rFonts w:asciiTheme="majorHAnsi" w:hAnsiTheme="majorHAnsi" w:cs="Calibri"/>
                <w:sz w:val="20"/>
                <w:szCs w:val="20"/>
              </w:rPr>
              <w:t xml:space="preserve">Land Use and Housing </w:t>
            </w:r>
          </w:p>
        </w:tc>
        <w:tc>
          <w:tcPr>
            <w:tcW w:w="6212" w:type="dxa"/>
            <w:shd w:val="clear" w:color="auto" w:fill="auto"/>
          </w:tcPr>
          <w:p w14:paraId="43C0019C" w14:textId="40D27AF5" w:rsidR="00180015" w:rsidRDefault="00180015" w:rsidP="00180015">
            <w:pPr>
              <w:pStyle w:val="ListParagraph"/>
              <w:numPr>
                <w:ilvl w:val="0"/>
                <w:numId w:val="21"/>
              </w:numPr>
              <w:rPr>
                <w:rFonts w:asciiTheme="majorHAnsi" w:hAnsiTheme="majorHAnsi" w:cs="Calibri"/>
                <w:sz w:val="20"/>
                <w:szCs w:val="20"/>
              </w:rPr>
            </w:pPr>
            <w:r>
              <w:rPr>
                <w:rFonts w:asciiTheme="majorHAnsi" w:hAnsiTheme="majorHAnsi" w:cs="Calibri"/>
                <w:sz w:val="20"/>
                <w:szCs w:val="20"/>
              </w:rPr>
              <w:t>Cullingworth, Chapter 15</w:t>
            </w:r>
          </w:p>
          <w:p w14:paraId="380A8DC5" w14:textId="3E0D9F47" w:rsidR="00180015" w:rsidRPr="00D6643E" w:rsidRDefault="00180015" w:rsidP="00180015">
            <w:pPr>
              <w:pStyle w:val="ListParagraph"/>
              <w:ind w:left="360"/>
              <w:rPr>
                <w:rFonts w:asciiTheme="majorHAnsi" w:hAnsiTheme="majorHAnsi" w:cs="Calibri"/>
                <w:sz w:val="20"/>
                <w:szCs w:val="20"/>
              </w:rPr>
            </w:pPr>
            <w:r w:rsidRPr="00861FB7">
              <w:rPr>
                <w:rFonts w:ascii="Calibri" w:eastAsia="Times New Roman" w:hAnsi="Calibri"/>
                <w:sz w:val="20"/>
                <w:szCs w:val="20"/>
              </w:rPr>
              <w:t>Readings about Affordable Housing in Eugene (3 articles)</w:t>
            </w:r>
          </w:p>
        </w:tc>
        <w:tc>
          <w:tcPr>
            <w:tcW w:w="1978" w:type="dxa"/>
          </w:tcPr>
          <w:p w14:paraId="41FC73F1" w14:textId="01A1D053" w:rsidR="00180015" w:rsidRPr="00A819FD" w:rsidRDefault="002A7C36" w:rsidP="00180015">
            <w:pPr>
              <w:rPr>
                <w:rFonts w:asciiTheme="majorHAnsi" w:hAnsiTheme="majorHAnsi" w:cs="Calibri"/>
                <w:sz w:val="20"/>
                <w:szCs w:val="20"/>
              </w:rPr>
            </w:pPr>
            <w:r>
              <w:rPr>
                <w:rFonts w:asciiTheme="majorHAnsi" w:hAnsiTheme="majorHAnsi" w:cs="Calibri"/>
                <w:sz w:val="20"/>
                <w:szCs w:val="20"/>
              </w:rPr>
              <w:t>Assignment 3 given out</w:t>
            </w:r>
          </w:p>
        </w:tc>
      </w:tr>
      <w:tr w:rsidR="00180015" w:rsidRPr="009077FD" w14:paraId="713B0E0C" w14:textId="77777777" w:rsidTr="00581F58">
        <w:tc>
          <w:tcPr>
            <w:tcW w:w="1278" w:type="dxa"/>
            <w:tcBorders>
              <w:bottom w:val="single" w:sz="4" w:space="0" w:color="auto"/>
            </w:tcBorders>
            <w:shd w:val="clear" w:color="auto" w:fill="auto"/>
          </w:tcPr>
          <w:p w14:paraId="402257AE" w14:textId="633A3F31" w:rsidR="00180015" w:rsidRPr="009077FD" w:rsidRDefault="00180015" w:rsidP="00180015">
            <w:pPr>
              <w:rPr>
                <w:rFonts w:asciiTheme="majorHAnsi" w:hAnsiTheme="majorHAnsi" w:cs="Calibri"/>
                <w:sz w:val="20"/>
                <w:szCs w:val="20"/>
              </w:rPr>
            </w:pPr>
            <w:r>
              <w:rPr>
                <w:rFonts w:asciiTheme="majorHAnsi" w:hAnsiTheme="majorHAnsi" w:cs="Calibri"/>
                <w:sz w:val="20"/>
                <w:szCs w:val="20"/>
              </w:rPr>
              <w:t xml:space="preserve">    (11/18</w:t>
            </w:r>
            <w:r w:rsidRPr="009077FD">
              <w:rPr>
                <w:rFonts w:asciiTheme="majorHAnsi" w:hAnsiTheme="majorHAnsi" w:cs="Calibri"/>
                <w:sz w:val="20"/>
                <w:szCs w:val="20"/>
              </w:rPr>
              <w:t>)</w:t>
            </w:r>
          </w:p>
        </w:tc>
        <w:tc>
          <w:tcPr>
            <w:tcW w:w="3420" w:type="dxa"/>
            <w:tcBorders>
              <w:bottom w:val="single" w:sz="4" w:space="0" w:color="auto"/>
            </w:tcBorders>
            <w:shd w:val="clear" w:color="auto" w:fill="auto"/>
          </w:tcPr>
          <w:p w14:paraId="008A7373" w14:textId="01E630EC" w:rsidR="00180015" w:rsidRPr="009077FD" w:rsidRDefault="00180015" w:rsidP="00180015">
            <w:pPr>
              <w:rPr>
                <w:rFonts w:asciiTheme="majorHAnsi" w:hAnsiTheme="majorHAnsi" w:cs="Calibri"/>
                <w:sz w:val="20"/>
                <w:szCs w:val="20"/>
              </w:rPr>
            </w:pPr>
            <w:r w:rsidRPr="00B55BFB">
              <w:rPr>
                <w:rFonts w:asciiTheme="majorHAnsi" w:hAnsiTheme="majorHAnsi" w:cs="Calibri"/>
                <w:sz w:val="20"/>
                <w:szCs w:val="20"/>
              </w:rPr>
              <w:t xml:space="preserve">Guest Speaker: </w:t>
            </w:r>
            <w:r w:rsidR="00B55BFB" w:rsidRPr="00B55BFB">
              <w:rPr>
                <w:rFonts w:asciiTheme="majorHAnsi" w:hAnsiTheme="majorHAnsi" w:cs="Calibri"/>
                <w:sz w:val="20"/>
                <w:szCs w:val="20"/>
              </w:rPr>
              <w:t xml:space="preserve">Affordable </w:t>
            </w:r>
            <w:r w:rsidRPr="00B55BFB">
              <w:rPr>
                <w:rFonts w:asciiTheme="majorHAnsi" w:hAnsiTheme="majorHAnsi" w:cs="Calibri"/>
                <w:sz w:val="20"/>
                <w:szCs w:val="20"/>
              </w:rPr>
              <w:t xml:space="preserve">housing </w:t>
            </w:r>
            <w:r w:rsidR="00B55BFB">
              <w:rPr>
                <w:rFonts w:asciiTheme="majorHAnsi" w:hAnsiTheme="majorHAnsi" w:cs="Calibri"/>
                <w:sz w:val="20"/>
                <w:szCs w:val="20"/>
              </w:rPr>
              <w:t>projects in Eugene</w:t>
            </w:r>
          </w:p>
        </w:tc>
        <w:tc>
          <w:tcPr>
            <w:tcW w:w="6212" w:type="dxa"/>
            <w:tcBorders>
              <w:bottom w:val="single" w:sz="4" w:space="0" w:color="auto"/>
            </w:tcBorders>
            <w:shd w:val="clear" w:color="auto" w:fill="auto"/>
          </w:tcPr>
          <w:p w14:paraId="561A3826" w14:textId="04F9FF23" w:rsidR="00180015" w:rsidRPr="001862D6" w:rsidRDefault="00B55BFB" w:rsidP="00180015">
            <w:pPr>
              <w:pStyle w:val="ListParagraph"/>
              <w:numPr>
                <w:ilvl w:val="0"/>
                <w:numId w:val="24"/>
              </w:numPr>
              <w:rPr>
                <w:rFonts w:asciiTheme="majorHAnsi" w:hAnsiTheme="majorHAnsi" w:cs="Calibri"/>
                <w:sz w:val="20"/>
                <w:szCs w:val="20"/>
              </w:rPr>
            </w:pPr>
            <w:r>
              <w:rPr>
                <w:rFonts w:asciiTheme="majorHAnsi" w:hAnsiTheme="majorHAnsi" w:cs="Calibri"/>
                <w:sz w:val="20"/>
                <w:szCs w:val="20"/>
              </w:rPr>
              <w:t xml:space="preserve">Emerald Village Project </w:t>
            </w:r>
            <w:hyperlink r:id="rId30" w:history="1">
              <w:r w:rsidRPr="00411D99">
                <w:rPr>
                  <w:rStyle w:val="Hyperlink"/>
                  <w:rFonts w:asciiTheme="majorHAnsi" w:hAnsiTheme="majorHAnsi" w:cs="Calibri"/>
                  <w:sz w:val="20"/>
                  <w:szCs w:val="20"/>
                </w:rPr>
                <w:t>https://www.squareonevillages.org/emerald</w:t>
              </w:r>
            </w:hyperlink>
            <w:r>
              <w:rPr>
                <w:rFonts w:asciiTheme="majorHAnsi" w:hAnsiTheme="majorHAnsi" w:cs="Calibri"/>
                <w:sz w:val="20"/>
                <w:szCs w:val="20"/>
              </w:rPr>
              <w:t xml:space="preserve">. </w:t>
            </w:r>
          </w:p>
        </w:tc>
        <w:tc>
          <w:tcPr>
            <w:tcW w:w="1978" w:type="dxa"/>
            <w:tcBorders>
              <w:bottom w:val="single" w:sz="4" w:space="0" w:color="auto"/>
            </w:tcBorders>
          </w:tcPr>
          <w:p w14:paraId="46E8EF8F" w14:textId="77777777" w:rsidR="00180015" w:rsidRPr="00A819FD" w:rsidRDefault="00180015" w:rsidP="00180015">
            <w:pPr>
              <w:rPr>
                <w:rFonts w:asciiTheme="majorHAnsi" w:hAnsiTheme="majorHAnsi" w:cs="Calibri"/>
                <w:sz w:val="20"/>
                <w:szCs w:val="20"/>
              </w:rPr>
            </w:pPr>
          </w:p>
        </w:tc>
      </w:tr>
      <w:tr w:rsidR="00180015" w:rsidRPr="009077FD" w14:paraId="5E89FA89" w14:textId="488FFD69" w:rsidTr="00581F58">
        <w:tc>
          <w:tcPr>
            <w:tcW w:w="1278" w:type="dxa"/>
            <w:tcBorders>
              <w:bottom w:val="single" w:sz="4" w:space="0" w:color="auto"/>
            </w:tcBorders>
            <w:shd w:val="clear" w:color="auto" w:fill="FFFFFF" w:themeFill="background1"/>
          </w:tcPr>
          <w:p w14:paraId="34500C9C" w14:textId="6C8B3DDF" w:rsidR="00180015" w:rsidRPr="009077FD" w:rsidRDefault="00180015" w:rsidP="00180015">
            <w:pPr>
              <w:rPr>
                <w:rFonts w:asciiTheme="majorHAnsi" w:hAnsiTheme="majorHAnsi" w:cs="Calibri"/>
                <w:sz w:val="20"/>
                <w:szCs w:val="20"/>
              </w:rPr>
            </w:pPr>
            <w:r>
              <w:rPr>
                <w:rFonts w:asciiTheme="majorHAnsi" w:hAnsiTheme="majorHAnsi" w:cs="Calibri"/>
                <w:sz w:val="20"/>
                <w:szCs w:val="20"/>
              </w:rPr>
              <w:t>9 (11/23)</w:t>
            </w:r>
          </w:p>
        </w:tc>
        <w:tc>
          <w:tcPr>
            <w:tcW w:w="3420" w:type="dxa"/>
            <w:tcBorders>
              <w:bottom w:val="single" w:sz="4" w:space="0" w:color="auto"/>
            </w:tcBorders>
            <w:shd w:val="clear" w:color="auto" w:fill="FFFFFF" w:themeFill="background1"/>
          </w:tcPr>
          <w:p w14:paraId="34100A02" w14:textId="0EC72410" w:rsidR="00180015" w:rsidRDefault="00180015" w:rsidP="00180015">
            <w:pPr>
              <w:rPr>
                <w:rFonts w:asciiTheme="majorHAnsi" w:hAnsiTheme="majorHAnsi" w:cs="Calibri"/>
                <w:sz w:val="20"/>
                <w:szCs w:val="20"/>
              </w:rPr>
            </w:pPr>
            <w:r>
              <w:rPr>
                <w:rFonts w:asciiTheme="majorHAnsi" w:hAnsiTheme="majorHAnsi" w:cs="Calibri"/>
                <w:sz w:val="20"/>
                <w:szCs w:val="20"/>
              </w:rPr>
              <w:t>Planning issues and trends</w:t>
            </w:r>
          </w:p>
          <w:p w14:paraId="78D72308" w14:textId="2D894939" w:rsidR="00180015" w:rsidRPr="009077FD" w:rsidRDefault="00180015" w:rsidP="00180015">
            <w:pPr>
              <w:rPr>
                <w:rFonts w:asciiTheme="majorHAnsi" w:hAnsiTheme="majorHAnsi" w:cs="Calibri"/>
                <w:sz w:val="20"/>
                <w:szCs w:val="20"/>
              </w:rPr>
            </w:pPr>
            <w:r>
              <w:rPr>
                <w:rFonts w:asciiTheme="majorHAnsi" w:hAnsiTheme="majorHAnsi" w:cs="Calibri"/>
                <w:sz w:val="20"/>
                <w:szCs w:val="20"/>
              </w:rPr>
              <w:t>Environment and Green Infrastructure</w:t>
            </w:r>
          </w:p>
        </w:tc>
        <w:tc>
          <w:tcPr>
            <w:tcW w:w="6212" w:type="dxa"/>
            <w:tcBorders>
              <w:bottom w:val="single" w:sz="4" w:space="0" w:color="auto"/>
            </w:tcBorders>
            <w:shd w:val="clear" w:color="auto" w:fill="FFFFFF" w:themeFill="background1"/>
          </w:tcPr>
          <w:p w14:paraId="4EA9A8CF" w14:textId="77777777" w:rsidR="00180015" w:rsidRPr="00894DCC" w:rsidRDefault="00180015" w:rsidP="00180015">
            <w:pPr>
              <w:pStyle w:val="ListParagraph"/>
              <w:numPr>
                <w:ilvl w:val="0"/>
                <w:numId w:val="24"/>
              </w:numPr>
              <w:rPr>
                <w:rFonts w:ascii="Calibri" w:eastAsia="Times New Roman" w:hAnsi="Calibri"/>
                <w:sz w:val="20"/>
                <w:szCs w:val="20"/>
              </w:rPr>
            </w:pPr>
            <w:r w:rsidRPr="00894DCC">
              <w:rPr>
                <w:rFonts w:ascii="Calibri" w:eastAsia="Times New Roman" w:hAnsi="Calibri"/>
                <w:sz w:val="20"/>
                <w:szCs w:val="20"/>
              </w:rPr>
              <w:t>Cullingworth, Chapter 12</w:t>
            </w:r>
          </w:p>
          <w:p w14:paraId="7067F0B3" w14:textId="594C9CB1" w:rsidR="00180015" w:rsidRPr="00F563E7" w:rsidRDefault="00180015" w:rsidP="00180015">
            <w:pPr>
              <w:pStyle w:val="ListParagraph"/>
              <w:numPr>
                <w:ilvl w:val="0"/>
                <w:numId w:val="24"/>
              </w:numPr>
              <w:rPr>
                <w:rFonts w:asciiTheme="majorHAnsi" w:hAnsiTheme="majorHAnsi" w:cs="Calibri"/>
                <w:sz w:val="20"/>
                <w:szCs w:val="20"/>
              </w:rPr>
            </w:pPr>
            <w:r w:rsidRPr="00861FB7">
              <w:rPr>
                <w:rFonts w:ascii="Calibri" w:eastAsia="Times New Roman" w:hAnsi="Calibri"/>
                <w:sz w:val="20"/>
                <w:szCs w:val="20"/>
              </w:rPr>
              <w:t>APA PAS Report: Green Infrastructure: A Landscape Approach</w:t>
            </w:r>
          </w:p>
        </w:tc>
        <w:tc>
          <w:tcPr>
            <w:tcW w:w="1978" w:type="dxa"/>
            <w:tcBorders>
              <w:bottom w:val="single" w:sz="4" w:space="0" w:color="auto"/>
            </w:tcBorders>
            <w:shd w:val="clear" w:color="auto" w:fill="FFFFFF" w:themeFill="background1"/>
          </w:tcPr>
          <w:p w14:paraId="56F97BD6" w14:textId="77777777" w:rsidR="00180015" w:rsidRPr="00A819FD" w:rsidRDefault="00180015" w:rsidP="00180015">
            <w:pPr>
              <w:rPr>
                <w:rFonts w:asciiTheme="majorHAnsi" w:hAnsiTheme="majorHAnsi" w:cs="Calibri"/>
                <w:sz w:val="20"/>
                <w:szCs w:val="20"/>
              </w:rPr>
            </w:pPr>
          </w:p>
        </w:tc>
      </w:tr>
      <w:tr w:rsidR="00180015" w:rsidRPr="009077FD" w14:paraId="7F71A0A0" w14:textId="3C10A0A7" w:rsidTr="00581F58">
        <w:tc>
          <w:tcPr>
            <w:tcW w:w="1278" w:type="dxa"/>
            <w:tcBorders>
              <w:bottom w:val="single" w:sz="4" w:space="0" w:color="auto"/>
            </w:tcBorders>
            <w:shd w:val="clear" w:color="auto" w:fill="FFFFFF" w:themeFill="background1"/>
          </w:tcPr>
          <w:p w14:paraId="6E5D4F2E" w14:textId="6F8D02AD" w:rsidR="00180015" w:rsidRPr="009077FD" w:rsidRDefault="00180015" w:rsidP="00180015">
            <w:pPr>
              <w:rPr>
                <w:rFonts w:asciiTheme="majorHAnsi" w:hAnsiTheme="majorHAnsi" w:cs="Calibri"/>
                <w:sz w:val="20"/>
                <w:szCs w:val="20"/>
              </w:rPr>
            </w:pPr>
            <w:r>
              <w:rPr>
                <w:rFonts w:asciiTheme="majorHAnsi" w:hAnsiTheme="majorHAnsi" w:cs="Calibri"/>
                <w:sz w:val="20"/>
                <w:szCs w:val="20"/>
              </w:rPr>
              <w:t>(11/25)</w:t>
            </w:r>
          </w:p>
        </w:tc>
        <w:tc>
          <w:tcPr>
            <w:tcW w:w="3420" w:type="dxa"/>
            <w:tcBorders>
              <w:bottom w:val="single" w:sz="4" w:space="0" w:color="auto"/>
            </w:tcBorders>
            <w:shd w:val="clear" w:color="auto" w:fill="FFFFFF" w:themeFill="background1"/>
          </w:tcPr>
          <w:p w14:paraId="0F1F5992" w14:textId="77777777" w:rsidR="00180015" w:rsidRDefault="00180015" w:rsidP="00180015">
            <w:pPr>
              <w:rPr>
                <w:rFonts w:asciiTheme="majorHAnsi" w:hAnsiTheme="majorHAnsi" w:cs="Calibri"/>
                <w:sz w:val="20"/>
                <w:szCs w:val="20"/>
              </w:rPr>
            </w:pPr>
            <w:r>
              <w:rPr>
                <w:rFonts w:asciiTheme="majorHAnsi" w:hAnsiTheme="majorHAnsi" w:cs="Calibri"/>
                <w:sz w:val="20"/>
                <w:szCs w:val="20"/>
              </w:rPr>
              <w:t>Planning issues and trends</w:t>
            </w:r>
          </w:p>
          <w:p w14:paraId="40BBDDE7" w14:textId="598DBC9A" w:rsidR="00180015" w:rsidRDefault="00180015" w:rsidP="00180015">
            <w:pPr>
              <w:rPr>
                <w:rFonts w:asciiTheme="majorHAnsi" w:hAnsiTheme="majorHAnsi" w:cs="Calibri"/>
                <w:sz w:val="20"/>
                <w:szCs w:val="20"/>
              </w:rPr>
            </w:pPr>
            <w:r>
              <w:rPr>
                <w:rFonts w:asciiTheme="majorHAnsi" w:hAnsiTheme="majorHAnsi" w:cs="Calibri"/>
                <w:sz w:val="20"/>
                <w:szCs w:val="20"/>
              </w:rPr>
              <w:t xml:space="preserve">Sustainable Transportation </w:t>
            </w:r>
          </w:p>
          <w:p w14:paraId="5EB87645" w14:textId="6CFF76F2" w:rsidR="00180015" w:rsidRPr="009077FD" w:rsidRDefault="00180015" w:rsidP="00180015">
            <w:pPr>
              <w:rPr>
                <w:rFonts w:asciiTheme="majorHAnsi" w:hAnsiTheme="majorHAnsi" w:cs="Calibri"/>
                <w:sz w:val="20"/>
                <w:szCs w:val="20"/>
              </w:rPr>
            </w:pPr>
          </w:p>
        </w:tc>
        <w:tc>
          <w:tcPr>
            <w:tcW w:w="6212" w:type="dxa"/>
            <w:tcBorders>
              <w:bottom w:val="single" w:sz="4" w:space="0" w:color="auto"/>
            </w:tcBorders>
            <w:shd w:val="clear" w:color="auto" w:fill="FFFFFF" w:themeFill="background1"/>
          </w:tcPr>
          <w:p w14:paraId="023CB2AD" w14:textId="77777777" w:rsidR="00180015" w:rsidRPr="00F563E7" w:rsidRDefault="00180015" w:rsidP="00180015">
            <w:pPr>
              <w:pStyle w:val="ListParagraph"/>
              <w:numPr>
                <w:ilvl w:val="0"/>
                <w:numId w:val="24"/>
              </w:numPr>
              <w:rPr>
                <w:rFonts w:ascii="Calibri" w:eastAsia="Times New Roman" w:hAnsi="Calibri"/>
                <w:sz w:val="20"/>
                <w:szCs w:val="20"/>
              </w:rPr>
            </w:pPr>
            <w:r w:rsidRPr="00F563E7">
              <w:rPr>
                <w:rFonts w:ascii="Calibri" w:eastAsia="Times New Roman" w:hAnsi="Calibri"/>
                <w:sz w:val="20"/>
                <w:szCs w:val="20"/>
              </w:rPr>
              <w:t>Cullingworth, Chapter 14</w:t>
            </w:r>
          </w:p>
          <w:p w14:paraId="6D9F3C76" w14:textId="77777777" w:rsidR="00180015" w:rsidRDefault="00180015" w:rsidP="00180015">
            <w:pPr>
              <w:pStyle w:val="ListParagraph"/>
              <w:numPr>
                <w:ilvl w:val="0"/>
                <w:numId w:val="24"/>
              </w:numPr>
              <w:rPr>
                <w:rFonts w:asciiTheme="majorHAnsi" w:hAnsiTheme="majorHAnsi" w:cs="Calibri"/>
                <w:sz w:val="20"/>
                <w:szCs w:val="20"/>
              </w:rPr>
            </w:pPr>
            <w:r w:rsidRPr="00861FB7">
              <w:rPr>
                <w:rFonts w:ascii="Calibri" w:eastAsia="Times New Roman" w:hAnsi="Calibri"/>
                <w:sz w:val="20"/>
                <w:szCs w:val="20"/>
              </w:rPr>
              <w:t>Strategies for Sustainable Transportation Planning</w:t>
            </w:r>
          </w:p>
          <w:p w14:paraId="659E2801" w14:textId="10DF5BC1" w:rsidR="00180015" w:rsidRPr="00D278AE" w:rsidRDefault="00180015" w:rsidP="00180015">
            <w:pPr>
              <w:pStyle w:val="ListParagraph"/>
              <w:ind w:left="360"/>
              <w:rPr>
                <w:rFonts w:asciiTheme="majorHAnsi" w:hAnsiTheme="majorHAnsi" w:cs="Calibri"/>
                <w:sz w:val="20"/>
                <w:szCs w:val="20"/>
              </w:rPr>
            </w:pPr>
            <w:r w:rsidRPr="00F563E7">
              <w:rPr>
                <w:rFonts w:asciiTheme="majorHAnsi" w:hAnsiTheme="majorHAnsi" w:cs="Calibri"/>
                <w:sz w:val="20"/>
                <w:szCs w:val="20"/>
              </w:rPr>
              <w:t>The transportation/land use connection, APA (canvas)</w:t>
            </w:r>
          </w:p>
        </w:tc>
        <w:tc>
          <w:tcPr>
            <w:tcW w:w="1978" w:type="dxa"/>
            <w:tcBorders>
              <w:bottom w:val="single" w:sz="4" w:space="0" w:color="auto"/>
            </w:tcBorders>
            <w:shd w:val="clear" w:color="auto" w:fill="FFFFFF" w:themeFill="background1"/>
          </w:tcPr>
          <w:p w14:paraId="64EFED53" w14:textId="77777777" w:rsidR="00180015" w:rsidRPr="00D278AE" w:rsidRDefault="00180015" w:rsidP="00180015">
            <w:pPr>
              <w:pStyle w:val="ListParagraph"/>
              <w:ind w:left="360"/>
              <w:rPr>
                <w:rFonts w:asciiTheme="majorHAnsi" w:hAnsiTheme="majorHAnsi" w:cs="Calibri"/>
                <w:sz w:val="20"/>
                <w:szCs w:val="20"/>
              </w:rPr>
            </w:pPr>
          </w:p>
        </w:tc>
      </w:tr>
      <w:tr w:rsidR="00180015" w:rsidRPr="009077FD" w14:paraId="25A9D7A8" w14:textId="3521297F" w:rsidTr="00581F58">
        <w:tc>
          <w:tcPr>
            <w:tcW w:w="1278" w:type="dxa"/>
            <w:shd w:val="clear" w:color="auto" w:fill="auto"/>
          </w:tcPr>
          <w:p w14:paraId="0F0BFF66" w14:textId="4B7E8D02" w:rsidR="00180015" w:rsidRPr="009077FD" w:rsidRDefault="00180015" w:rsidP="00180015">
            <w:pPr>
              <w:rPr>
                <w:rFonts w:asciiTheme="majorHAnsi" w:hAnsiTheme="majorHAnsi" w:cs="Calibri"/>
                <w:sz w:val="20"/>
                <w:szCs w:val="20"/>
              </w:rPr>
            </w:pPr>
            <w:r>
              <w:rPr>
                <w:rFonts w:asciiTheme="majorHAnsi" w:hAnsiTheme="majorHAnsi" w:cs="Calibri"/>
                <w:sz w:val="20"/>
                <w:szCs w:val="20"/>
              </w:rPr>
              <w:t>10  (11/30</w:t>
            </w:r>
            <w:r w:rsidRPr="009077FD">
              <w:rPr>
                <w:rFonts w:asciiTheme="majorHAnsi" w:hAnsiTheme="majorHAnsi" w:cs="Calibri"/>
                <w:sz w:val="20"/>
                <w:szCs w:val="20"/>
              </w:rPr>
              <w:t>)</w:t>
            </w:r>
          </w:p>
        </w:tc>
        <w:tc>
          <w:tcPr>
            <w:tcW w:w="3420" w:type="dxa"/>
            <w:shd w:val="clear" w:color="auto" w:fill="auto"/>
          </w:tcPr>
          <w:p w14:paraId="092E0CE6" w14:textId="122FEBD7" w:rsidR="00180015" w:rsidRPr="009077FD" w:rsidRDefault="00180015" w:rsidP="00180015">
            <w:pPr>
              <w:rPr>
                <w:rFonts w:asciiTheme="majorHAnsi" w:hAnsiTheme="majorHAnsi" w:cs="Calibri"/>
                <w:sz w:val="20"/>
                <w:szCs w:val="20"/>
              </w:rPr>
            </w:pPr>
            <w:r w:rsidRPr="00B55BFB">
              <w:rPr>
                <w:rFonts w:asciiTheme="majorHAnsi" w:hAnsiTheme="majorHAnsi" w:cs="Calibri"/>
                <w:sz w:val="20"/>
                <w:szCs w:val="20"/>
              </w:rPr>
              <w:t>Guest Speaker: Eugene’s sustainable transportation planning</w:t>
            </w:r>
            <w:r>
              <w:rPr>
                <w:rFonts w:asciiTheme="majorHAnsi" w:hAnsiTheme="majorHAnsi" w:cs="Calibri"/>
                <w:sz w:val="20"/>
                <w:szCs w:val="20"/>
              </w:rPr>
              <w:t xml:space="preserve"> </w:t>
            </w:r>
          </w:p>
        </w:tc>
        <w:tc>
          <w:tcPr>
            <w:tcW w:w="6212" w:type="dxa"/>
            <w:shd w:val="clear" w:color="auto" w:fill="auto"/>
          </w:tcPr>
          <w:p w14:paraId="46B194E4" w14:textId="4149A208" w:rsidR="00180015" w:rsidRPr="00B54528" w:rsidRDefault="00180015" w:rsidP="00180015">
            <w:pPr>
              <w:pStyle w:val="ListParagraph"/>
              <w:numPr>
                <w:ilvl w:val="0"/>
                <w:numId w:val="38"/>
              </w:numPr>
              <w:rPr>
                <w:rFonts w:asciiTheme="majorHAnsi" w:hAnsiTheme="majorHAnsi" w:cs="Calibri"/>
                <w:sz w:val="20"/>
                <w:szCs w:val="20"/>
              </w:rPr>
            </w:pPr>
            <w:r>
              <w:rPr>
                <w:rFonts w:asciiTheme="majorHAnsi" w:hAnsiTheme="majorHAnsi" w:cs="Calibri"/>
                <w:sz w:val="20"/>
                <w:szCs w:val="20"/>
              </w:rPr>
              <w:t xml:space="preserve">Transportation options at Eugene </w:t>
            </w:r>
            <w:hyperlink r:id="rId31" w:history="1">
              <w:r w:rsidRPr="009E2BB2">
                <w:rPr>
                  <w:rStyle w:val="Hyperlink"/>
                  <w:rFonts w:asciiTheme="majorHAnsi" w:hAnsiTheme="majorHAnsi" w:cs="Calibri"/>
                  <w:sz w:val="20"/>
                  <w:szCs w:val="20"/>
                </w:rPr>
                <w:t>https://www.eugene-or.gov/487/Transportation-Options</w:t>
              </w:r>
            </w:hyperlink>
            <w:r>
              <w:rPr>
                <w:rFonts w:asciiTheme="majorHAnsi" w:hAnsiTheme="majorHAnsi" w:cs="Calibri"/>
                <w:sz w:val="20"/>
                <w:szCs w:val="20"/>
              </w:rPr>
              <w:t xml:space="preserve">. </w:t>
            </w:r>
          </w:p>
        </w:tc>
        <w:tc>
          <w:tcPr>
            <w:tcW w:w="1978" w:type="dxa"/>
          </w:tcPr>
          <w:p w14:paraId="5441CDB8" w14:textId="3789C209" w:rsidR="00180015" w:rsidRPr="009077FD" w:rsidRDefault="00180015" w:rsidP="00180015">
            <w:pPr>
              <w:rPr>
                <w:rFonts w:asciiTheme="majorHAnsi" w:hAnsiTheme="majorHAnsi" w:cs="Calibri"/>
                <w:sz w:val="20"/>
                <w:szCs w:val="20"/>
              </w:rPr>
            </w:pPr>
          </w:p>
        </w:tc>
      </w:tr>
      <w:tr w:rsidR="00180015" w:rsidRPr="009077FD" w14:paraId="384FDE5D" w14:textId="7B7DEAD9" w:rsidTr="00581F58">
        <w:tc>
          <w:tcPr>
            <w:tcW w:w="1278" w:type="dxa"/>
            <w:tcBorders>
              <w:bottom w:val="single" w:sz="4" w:space="0" w:color="auto"/>
            </w:tcBorders>
            <w:shd w:val="clear" w:color="auto" w:fill="auto"/>
          </w:tcPr>
          <w:p w14:paraId="7FC2FFED" w14:textId="2E0D49F0" w:rsidR="00180015" w:rsidRPr="009077FD" w:rsidRDefault="00180015" w:rsidP="00180015">
            <w:pPr>
              <w:rPr>
                <w:rFonts w:asciiTheme="majorHAnsi" w:hAnsiTheme="majorHAnsi" w:cs="Calibri"/>
                <w:sz w:val="20"/>
                <w:szCs w:val="20"/>
              </w:rPr>
            </w:pPr>
            <w:r w:rsidRPr="009077FD">
              <w:rPr>
                <w:rFonts w:asciiTheme="majorHAnsi" w:hAnsiTheme="majorHAnsi" w:cs="Calibri"/>
                <w:sz w:val="20"/>
                <w:szCs w:val="20"/>
              </w:rPr>
              <w:t xml:space="preserve">      (</w:t>
            </w:r>
            <w:r>
              <w:rPr>
                <w:rFonts w:asciiTheme="majorHAnsi" w:hAnsiTheme="majorHAnsi" w:cs="Calibri"/>
                <w:sz w:val="20"/>
                <w:szCs w:val="20"/>
              </w:rPr>
              <w:t>12/2</w:t>
            </w:r>
            <w:r w:rsidRPr="009077FD">
              <w:rPr>
                <w:rFonts w:asciiTheme="majorHAnsi" w:hAnsiTheme="majorHAnsi" w:cs="Calibri"/>
                <w:sz w:val="20"/>
                <w:szCs w:val="20"/>
              </w:rPr>
              <w:t>)</w:t>
            </w:r>
          </w:p>
        </w:tc>
        <w:tc>
          <w:tcPr>
            <w:tcW w:w="3420" w:type="dxa"/>
            <w:tcBorders>
              <w:bottom w:val="single" w:sz="4" w:space="0" w:color="auto"/>
            </w:tcBorders>
            <w:shd w:val="clear" w:color="auto" w:fill="auto"/>
          </w:tcPr>
          <w:p w14:paraId="33D36792" w14:textId="07FB69DF" w:rsidR="00180015" w:rsidRPr="002C2713" w:rsidRDefault="00180015" w:rsidP="00180015">
            <w:pPr>
              <w:rPr>
                <w:rFonts w:asciiTheme="majorHAnsi" w:hAnsiTheme="majorHAnsi" w:cs="Calibri"/>
                <w:sz w:val="20"/>
                <w:szCs w:val="20"/>
              </w:rPr>
            </w:pPr>
            <w:r>
              <w:rPr>
                <w:rFonts w:asciiTheme="majorHAnsi" w:hAnsiTheme="majorHAnsi" w:cs="Calibri"/>
                <w:sz w:val="20"/>
                <w:szCs w:val="20"/>
              </w:rPr>
              <w:t>Course wrap up, and final exam preview</w:t>
            </w:r>
          </w:p>
        </w:tc>
        <w:tc>
          <w:tcPr>
            <w:tcW w:w="6212" w:type="dxa"/>
            <w:tcBorders>
              <w:bottom w:val="single" w:sz="4" w:space="0" w:color="auto"/>
            </w:tcBorders>
            <w:shd w:val="clear" w:color="auto" w:fill="auto"/>
          </w:tcPr>
          <w:p w14:paraId="5039110C" w14:textId="79EC90BB" w:rsidR="00180015" w:rsidRPr="009077FD" w:rsidRDefault="00180015" w:rsidP="00180015">
            <w:pPr>
              <w:rPr>
                <w:rFonts w:asciiTheme="majorHAnsi" w:hAnsiTheme="majorHAnsi" w:cs="Calibri"/>
                <w:sz w:val="20"/>
                <w:szCs w:val="20"/>
              </w:rPr>
            </w:pPr>
          </w:p>
        </w:tc>
        <w:tc>
          <w:tcPr>
            <w:tcW w:w="1978" w:type="dxa"/>
            <w:tcBorders>
              <w:bottom w:val="single" w:sz="4" w:space="0" w:color="auto"/>
            </w:tcBorders>
          </w:tcPr>
          <w:p w14:paraId="28A79353" w14:textId="156CBC9C" w:rsidR="00180015" w:rsidRPr="009077FD" w:rsidRDefault="002A7C36" w:rsidP="00180015">
            <w:pPr>
              <w:rPr>
                <w:rFonts w:asciiTheme="majorHAnsi" w:hAnsiTheme="majorHAnsi" w:cs="Calibri"/>
                <w:sz w:val="20"/>
                <w:szCs w:val="20"/>
              </w:rPr>
            </w:pPr>
            <w:r>
              <w:rPr>
                <w:rFonts w:asciiTheme="majorHAnsi" w:hAnsiTheme="majorHAnsi" w:cs="Calibri"/>
                <w:sz w:val="20"/>
                <w:szCs w:val="20"/>
              </w:rPr>
              <w:t>Assignment 3 due</w:t>
            </w:r>
          </w:p>
        </w:tc>
      </w:tr>
      <w:tr w:rsidR="00180015" w:rsidRPr="009077FD" w14:paraId="3749C6E6" w14:textId="3FCBA0CF" w:rsidTr="00D84E26">
        <w:tc>
          <w:tcPr>
            <w:tcW w:w="1278" w:type="dxa"/>
            <w:shd w:val="clear" w:color="auto" w:fill="D9D9D9" w:themeFill="background1" w:themeFillShade="D9"/>
          </w:tcPr>
          <w:p w14:paraId="43411A85" w14:textId="543B5D8E" w:rsidR="00180015" w:rsidRPr="009077FD" w:rsidRDefault="00180015" w:rsidP="00180015">
            <w:pPr>
              <w:rPr>
                <w:rFonts w:asciiTheme="majorHAnsi" w:hAnsiTheme="majorHAnsi" w:cs="Calibri"/>
                <w:sz w:val="20"/>
                <w:szCs w:val="20"/>
              </w:rPr>
            </w:pPr>
            <w:r>
              <w:rPr>
                <w:rFonts w:asciiTheme="majorHAnsi" w:hAnsiTheme="majorHAnsi" w:cs="Calibri"/>
                <w:sz w:val="20"/>
                <w:szCs w:val="20"/>
              </w:rPr>
              <w:t>+</w:t>
            </w:r>
          </w:p>
        </w:tc>
        <w:tc>
          <w:tcPr>
            <w:tcW w:w="11610" w:type="dxa"/>
            <w:gridSpan w:val="3"/>
            <w:shd w:val="clear" w:color="auto" w:fill="D9D9D9" w:themeFill="background1" w:themeFillShade="D9"/>
          </w:tcPr>
          <w:p w14:paraId="01E4EDE2" w14:textId="5F37332F" w:rsidR="00180015" w:rsidRPr="00EA7E70" w:rsidRDefault="00180015" w:rsidP="00180015">
            <w:pPr>
              <w:jc w:val="center"/>
              <w:rPr>
                <w:rFonts w:asciiTheme="majorHAnsi" w:hAnsiTheme="majorHAnsi" w:cs="Calibri"/>
                <w:b/>
                <w:sz w:val="20"/>
                <w:szCs w:val="20"/>
              </w:rPr>
            </w:pPr>
            <w:r w:rsidRPr="00EA7E70">
              <w:rPr>
                <w:rFonts w:asciiTheme="majorHAnsi" w:hAnsiTheme="majorHAnsi" w:cs="Calibri"/>
                <w:b/>
                <w:sz w:val="20"/>
                <w:szCs w:val="20"/>
              </w:rPr>
              <w:t xml:space="preserve">Final Exam </w:t>
            </w:r>
            <w:r>
              <w:rPr>
                <w:rFonts w:asciiTheme="majorHAnsi" w:hAnsiTheme="majorHAnsi" w:cs="Calibri"/>
                <w:b/>
                <w:sz w:val="20"/>
                <w:szCs w:val="20"/>
              </w:rPr>
              <w:t>(take home)</w:t>
            </w:r>
          </w:p>
        </w:tc>
      </w:tr>
    </w:tbl>
    <w:p w14:paraId="3C76A8A0" w14:textId="77777777" w:rsidR="009210CD" w:rsidRPr="009210CD" w:rsidRDefault="009210CD" w:rsidP="00972177">
      <w:pPr>
        <w:rPr>
          <w:rFonts w:ascii="Arial" w:hAnsi="Arial" w:cs="Arial"/>
          <w:b/>
        </w:rPr>
      </w:pPr>
    </w:p>
    <w:sectPr w:rsidR="009210CD" w:rsidRPr="009210CD" w:rsidSect="00EA7E70">
      <w:pgSz w:w="15840" w:h="12240" w:orient="landscape"/>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362B4" w14:textId="77777777" w:rsidR="003643BE" w:rsidRDefault="003643BE">
      <w:r>
        <w:separator/>
      </w:r>
    </w:p>
  </w:endnote>
  <w:endnote w:type="continuationSeparator" w:id="0">
    <w:p w14:paraId="09C6B53C" w14:textId="77777777" w:rsidR="003643BE" w:rsidRDefault="00364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7AC47" w14:textId="77777777" w:rsidR="00CA0F37" w:rsidRDefault="00CA0F37" w:rsidP="002626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58D452" w14:textId="77777777" w:rsidR="00CA0F37" w:rsidRDefault="00CA0F3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12986" w14:textId="609E4D71" w:rsidR="00CA0F37" w:rsidRDefault="00CA0F37" w:rsidP="002626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08C6">
      <w:rPr>
        <w:rStyle w:val="PageNumber"/>
        <w:noProof/>
      </w:rPr>
      <w:t>8</w:t>
    </w:r>
    <w:r>
      <w:rPr>
        <w:rStyle w:val="PageNumber"/>
      </w:rPr>
      <w:fldChar w:fldCharType="end"/>
    </w:r>
  </w:p>
  <w:p w14:paraId="5702A6C9" w14:textId="77777777" w:rsidR="00CA0F37" w:rsidRDefault="00CA0F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B55CA" w14:textId="77777777" w:rsidR="003643BE" w:rsidRDefault="003643BE">
      <w:r>
        <w:separator/>
      </w:r>
    </w:p>
  </w:footnote>
  <w:footnote w:type="continuationSeparator" w:id="0">
    <w:p w14:paraId="71AE0530" w14:textId="77777777" w:rsidR="003643BE" w:rsidRDefault="003643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B0841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2913AD"/>
    <w:multiLevelType w:val="hybridMultilevel"/>
    <w:tmpl w:val="F7F89B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145AD"/>
    <w:multiLevelType w:val="hybridMultilevel"/>
    <w:tmpl w:val="1C541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01503"/>
    <w:multiLevelType w:val="hybridMultilevel"/>
    <w:tmpl w:val="6B68E384"/>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FA6D41"/>
    <w:multiLevelType w:val="multilevel"/>
    <w:tmpl w:val="3E9679DE"/>
    <w:lvl w:ilvl="0">
      <w:start w:val="1"/>
      <w:numFmt w:val="decimal"/>
      <w:pStyle w:val="readbullet"/>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51C7AC7"/>
    <w:multiLevelType w:val="hybridMultilevel"/>
    <w:tmpl w:val="1388A7F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7F327B"/>
    <w:multiLevelType w:val="hybridMultilevel"/>
    <w:tmpl w:val="B09CBE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427C4F"/>
    <w:multiLevelType w:val="hybridMultilevel"/>
    <w:tmpl w:val="6A2C715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C92C0F"/>
    <w:multiLevelType w:val="hybridMultilevel"/>
    <w:tmpl w:val="D9180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00765B"/>
    <w:multiLevelType w:val="hybridMultilevel"/>
    <w:tmpl w:val="6AF0DC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4883184"/>
    <w:multiLevelType w:val="hybridMultilevel"/>
    <w:tmpl w:val="CDB42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B7D94"/>
    <w:multiLevelType w:val="hybridMultilevel"/>
    <w:tmpl w:val="BCB02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B109C7"/>
    <w:multiLevelType w:val="hybridMultilevel"/>
    <w:tmpl w:val="D4AED8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C1076A"/>
    <w:multiLevelType w:val="hybridMultilevel"/>
    <w:tmpl w:val="1D18A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DB4592"/>
    <w:multiLevelType w:val="hybridMultilevel"/>
    <w:tmpl w:val="EC88AE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F9127F"/>
    <w:multiLevelType w:val="hybridMultilevel"/>
    <w:tmpl w:val="8450856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454C7B"/>
    <w:multiLevelType w:val="hybridMultilevel"/>
    <w:tmpl w:val="A140863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F812E8"/>
    <w:multiLevelType w:val="hybridMultilevel"/>
    <w:tmpl w:val="F4FC1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590938"/>
    <w:multiLevelType w:val="hybridMultilevel"/>
    <w:tmpl w:val="14461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72E2A"/>
    <w:multiLevelType w:val="hybridMultilevel"/>
    <w:tmpl w:val="2CC85E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B72F99"/>
    <w:multiLevelType w:val="hybridMultilevel"/>
    <w:tmpl w:val="6480EC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6DE6808"/>
    <w:multiLevelType w:val="hybridMultilevel"/>
    <w:tmpl w:val="95FC7D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8105AB1"/>
    <w:multiLevelType w:val="hybridMultilevel"/>
    <w:tmpl w:val="1E10A7E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C1515C"/>
    <w:multiLevelType w:val="hybridMultilevel"/>
    <w:tmpl w:val="006A2D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D087FCD"/>
    <w:multiLevelType w:val="hybridMultilevel"/>
    <w:tmpl w:val="72CEB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DA45A84"/>
    <w:multiLevelType w:val="hybridMultilevel"/>
    <w:tmpl w:val="A11C3CE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57E0C95"/>
    <w:multiLevelType w:val="hybridMultilevel"/>
    <w:tmpl w:val="CB62F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0F1071"/>
    <w:multiLevelType w:val="hybridMultilevel"/>
    <w:tmpl w:val="3C90C678"/>
    <w:lvl w:ilvl="0" w:tplc="82EAD74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C62618E"/>
    <w:multiLevelType w:val="hybridMultilevel"/>
    <w:tmpl w:val="112666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FC311F3"/>
    <w:multiLevelType w:val="hybridMultilevel"/>
    <w:tmpl w:val="8200BD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E71C30"/>
    <w:multiLevelType w:val="hybridMultilevel"/>
    <w:tmpl w:val="1D6E8F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3A45CFC"/>
    <w:multiLevelType w:val="hybridMultilevel"/>
    <w:tmpl w:val="EDA0A2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427F3D"/>
    <w:multiLevelType w:val="hybridMultilevel"/>
    <w:tmpl w:val="599C3E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676A12"/>
    <w:multiLevelType w:val="hybridMultilevel"/>
    <w:tmpl w:val="72742C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B154888"/>
    <w:multiLevelType w:val="hybridMultilevel"/>
    <w:tmpl w:val="94587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D2D154D"/>
    <w:multiLevelType w:val="hybridMultilevel"/>
    <w:tmpl w:val="DB5E3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E2E3B7E"/>
    <w:multiLevelType w:val="hybridMultilevel"/>
    <w:tmpl w:val="937451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E701B3B"/>
    <w:multiLevelType w:val="hybridMultilevel"/>
    <w:tmpl w:val="A80A3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06D44E6"/>
    <w:multiLevelType w:val="hybridMultilevel"/>
    <w:tmpl w:val="A4B09668"/>
    <w:lvl w:ilvl="0" w:tplc="04090001">
      <w:start w:val="1"/>
      <w:numFmt w:val="bullet"/>
      <w:lvlText w:val=""/>
      <w:lvlJc w:val="left"/>
      <w:pPr>
        <w:tabs>
          <w:tab w:val="num" w:pos="360"/>
        </w:tabs>
        <w:ind w:left="360" w:hanging="360"/>
      </w:pPr>
      <w:rPr>
        <w:rFonts w:ascii="Symbol" w:hAnsi="Symbol" w:hint="default"/>
      </w:rPr>
    </w:lvl>
    <w:lvl w:ilvl="1" w:tplc="D0807E22">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A8C2C09"/>
    <w:multiLevelType w:val="hybridMultilevel"/>
    <w:tmpl w:val="3E6E698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CDE1616"/>
    <w:multiLevelType w:val="hybridMultilevel"/>
    <w:tmpl w:val="018CD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EF66B27"/>
    <w:multiLevelType w:val="hybridMultilevel"/>
    <w:tmpl w:val="B5924D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6"/>
  </w:num>
  <w:num w:numId="4">
    <w:abstractNumId w:val="38"/>
  </w:num>
  <w:num w:numId="5">
    <w:abstractNumId w:val="20"/>
  </w:num>
  <w:num w:numId="6">
    <w:abstractNumId w:val="33"/>
  </w:num>
  <w:num w:numId="7">
    <w:abstractNumId w:val="41"/>
  </w:num>
  <w:num w:numId="8">
    <w:abstractNumId w:val="9"/>
  </w:num>
  <w:num w:numId="9">
    <w:abstractNumId w:val="6"/>
  </w:num>
  <w:num w:numId="10">
    <w:abstractNumId w:val="21"/>
  </w:num>
  <w:num w:numId="11">
    <w:abstractNumId w:val="30"/>
  </w:num>
  <w:num w:numId="12">
    <w:abstractNumId w:val="3"/>
  </w:num>
  <w:num w:numId="13">
    <w:abstractNumId w:val="26"/>
  </w:num>
  <w:num w:numId="14">
    <w:abstractNumId w:val="12"/>
  </w:num>
  <w:num w:numId="15">
    <w:abstractNumId w:val="32"/>
  </w:num>
  <w:num w:numId="16">
    <w:abstractNumId w:val="29"/>
  </w:num>
  <w:num w:numId="17">
    <w:abstractNumId w:val="1"/>
  </w:num>
  <w:num w:numId="18">
    <w:abstractNumId w:val="18"/>
  </w:num>
  <w:num w:numId="19">
    <w:abstractNumId w:val="14"/>
  </w:num>
  <w:num w:numId="20">
    <w:abstractNumId w:val="19"/>
  </w:num>
  <w:num w:numId="21">
    <w:abstractNumId w:val="10"/>
  </w:num>
  <w:num w:numId="22">
    <w:abstractNumId w:val="0"/>
  </w:num>
  <w:num w:numId="23">
    <w:abstractNumId w:val="25"/>
  </w:num>
  <w:num w:numId="24">
    <w:abstractNumId w:val="40"/>
  </w:num>
  <w:num w:numId="25">
    <w:abstractNumId w:val="35"/>
  </w:num>
  <w:num w:numId="26">
    <w:abstractNumId w:val="22"/>
  </w:num>
  <w:num w:numId="27">
    <w:abstractNumId w:val="7"/>
  </w:num>
  <w:num w:numId="28">
    <w:abstractNumId w:val="15"/>
  </w:num>
  <w:num w:numId="29">
    <w:abstractNumId w:val="24"/>
  </w:num>
  <w:num w:numId="30">
    <w:abstractNumId w:val="37"/>
  </w:num>
  <w:num w:numId="31">
    <w:abstractNumId w:val="11"/>
  </w:num>
  <w:num w:numId="32">
    <w:abstractNumId w:val="2"/>
  </w:num>
  <w:num w:numId="33">
    <w:abstractNumId w:val="13"/>
  </w:num>
  <w:num w:numId="34">
    <w:abstractNumId w:val="23"/>
  </w:num>
  <w:num w:numId="35">
    <w:abstractNumId w:val="39"/>
  </w:num>
  <w:num w:numId="36">
    <w:abstractNumId w:val="16"/>
  </w:num>
  <w:num w:numId="37">
    <w:abstractNumId w:val="8"/>
  </w:num>
  <w:num w:numId="38">
    <w:abstractNumId w:val="17"/>
  </w:num>
  <w:num w:numId="39">
    <w:abstractNumId w:val="31"/>
  </w:num>
  <w:num w:numId="40">
    <w:abstractNumId w:val="5"/>
  </w:num>
  <w:num w:numId="41">
    <w:abstractNumId w:val="27"/>
  </w:num>
  <w:num w:numId="42">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3"/>
  <w:hyphenationZone w:val="200"/>
  <w:doNotHyphenateCaps/>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D56"/>
    <w:rsid w:val="000005BF"/>
    <w:rsid w:val="00001B7D"/>
    <w:rsid w:val="00003796"/>
    <w:rsid w:val="00004828"/>
    <w:rsid w:val="00007E24"/>
    <w:rsid w:val="000163D8"/>
    <w:rsid w:val="00021C6A"/>
    <w:rsid w:val="00021D44"/>
    <w:rsid w:val="000322EC"/>
    <w:rsid w:val="0003619D"/>
    <w:rsid w:val="000364FA"/>
    <w:rsid w:val="0004370B"/>
    <w:rsid w:val="00043C88"/>
    <w:rsid w:val="00052981"/>
    <w:rsid w:val="00053CE2"/>
    <w:rsid w:val="00056EBE"/>
    <w:rsid w:val="00057345"/>
    <w:rsid w:val="000603B3"/>
    <w:rsid w:val="00063947"/>
    <w:rsid w:val="00064B6A"/>
    <w:rsid w:val="00065240"/>
    <w:rsid w:val="00072AE9"/>
    <w:rsid w:val="00075976"/>
    <w:rsid w:val="00081F0E"/>
    <w:rsid w:val="000876AA"/>
    <w:rsid w:val="000905F7"/>
    <w:rsid w:val="00095639"/>
    <w:rsid w:val="000979A1"/>
    <w:rsid w:val="000A1F91"/>
    <w:rsid w:val="000A2342"/>
    <w:rsid w:val="000A358E"/>
    <w:rsid w:val="000B1D56"/>
    <w:rsid w:val="000B7E25"/>
    <w:rsid w:val="000C1D4B"/>
    <w:rsid w:val="000C2093"/>
    <w:rsid w:val="000C2CE1"/>
    <w:rsid w:val="000D0860"/>
    <w:rsid w:val="000D1634"/>
    <w:rsid w:val="000D2C9E"/>
    <w:rsid w:val="000D4A7F"/>
    <w:rsid w:val="000D551D"/>
    <w:rsid w:val="000E3DD9"/>
    <w:rsid w:val="000E6D9B"/>
    <w:rsid w:val="0010090D"/>
    <w:rsid w:val="001009EF"/>
    <w:rsid w:val="00104F93"/>
    <w:rsid w:val="00106BAD"/>
    <w:rsid w:val="00107A26"/>
    <w:rsid w:val="0011326F"/>
    <w:rsid w:val="00117D83"/>
    <w:rsid w:val="001304A2"/>
    <w:rsid w:val="0013676C"/>
    <w:rsid w:val="00137BCA"/>
    <w:rsid w:val="001416CA"/>
    <w:rsid w:val="00142D97"/>
    <w:rsid w:val="00146FE3"/>
    <w:rsid w:val="00151ED1"/>
    <w:rsid w:val="00165606"/>
    <w:rsid w:val="00165AD2"/>
    <w:rsid w:val="001727DA"/>
    <w:rsid w:val="00175E3A"/>
    <w:rsid w:val="00175F64"/>
    <w:rsid w:val="00180015"/>
    <w:rsid w:val="00181B14"/>
    <w:rsid w:val="0018571F"/>
    <w:rsid w:val="001862D6"/>
    <w:rsid w:val="00192DAB"/>
    <w:rsid w:val="0019578D"/>
    <w:rsid w:val="00196A0E"/>
    <w:rsid w:val="001A3E3D"/>
    <w:rsid w:val="001A424F"/>
    <w:rsid w:val="001A7997"/>
    <w:rsid w:val="001C05D3"/>
    <w:rsid w:val="001C0B5B"/>
    <w:rsid w:val="001C30A2"/>
    <w:rsid w:val="001C418E"/>
    <w:rsid w:val="001D29BC"/>
    <w:rsid w:val="001D51CD"/>
    <w:rsid w:val="001E063F"/>
    <w:rsid w:val="001E182A"/>
    <w:rsid w:val="001E32DC"/>
    <w:rsid w:val="001E3CA8"/>
    <w:rsid w:val="001F06F4"/>
    <w:rsid w:val="001F3C72"/>
    <w:rsid w:val="001F4D72"/>
    <w:rsid w:val="001F4E27"/>
    <w:rsid w:val="001F5BAD"/>
    <w:rsid w:val="0020284A"/>
    <w:rsid w:val="00204565"/>
    <w:rsid w:val="002134B2"/>
    <w:rsid w:val="00215405"/>
    <w:rsid w:val="00216F1A"/>
    <w:rsid w:val="00217DC4"/>
    <w:rsid w:val="00220643"/>
    <w:rsid w:val="00220BA7"/>
    <w:rsid w:val="00220DCF"/>
    <w:rsid w:val="002231A2"/>
    <w:rsid w:val="00233375"/>
    <w:rsid w:val="00236B93"/>
    <w:rsid w:val="00240575"/>
    <w:rsid w:val="002414DA"/>
    <w:rsid w:val="00251FFA"/>
    <w:rsid w:val="0025517A"/>
    <w:rsid w:val="002556D3"/>
    <w:rsid w:val="0025799B"/>
    <w:rsid w:val="00260F1F"/>
    <w:rsid w:val="0026129C"/>
    <w:rsid w:val="002615B9"/>
    <w:rsid w:val="0026260B"/>
    <w:rsid w:val="00263CA7"/>
    <w:rsid w:val="00266294"/>
    <w:rsid w:val="00270E9B"/>
    <w:rsid w:val="0027749E"/>
    <w:rsid w:val="00277BED"/>
    <w:rsid w:val="002804CB"/>
    <w:rsid w:val="00283CC7"/>
    <w:rsid w:val="00291A08"/>
    <w:rsid w:val="00292B46"/>
    <w:rsid w:val="002A2431"/>
    <w:rsid w:val="002A7332"/>
    <w:rsid w:val="002A7C36"/>
    <w:rsid w:val="002B126C"/>
    <w:rsid w:val="002B514E"/>
    <w:rsid w:val="002C1B5B"/>
    <w:rsid w:val="002C1EB0"/>
    <w:rsid w:val="002C2713"/>
    <w:rsid w:val="002C28EE"/>
    <w:rsid w:val="002C4269"/>
    <w:rsid w:val="002C4C1F"/>
    <w:rsid w:val="002E3C54"/>
    <w:rsid w:val="002E60A6"/>
    <w:rsid w:val="002F1DC9"/>
    <w:rsid w:val="002F2109"/>
    <w:rsid w:val="002F4D4F"/>
    <w:rsid w:val="002F5613"/>
    <w:rsid w:val="003027EE"/>
    <w:rsid w:val="00312788"/>
    <w:rsid w:val="003213D7"/>
    <w:rsid w:val="00324503"/>
    <w:rsid w:val="00327A20"/>
    <w:rsid w:val="00333A8C"/>
    <w:rsid w:val="00343C68"/>
    <w:rsid w:val="003472AB"/>
    <w:rsid w:val="0034789A"/>
    <w:rsid w:val="003529A6"/>
    <w:rsid w:val="00353DDD"/>
    <w:rsid w:val="00360BD1"/>
    <w:rsid w:val="0036109A"/>
    <w:rsid w:val="003629EC"/>
    <w:rsid w:val="003643BE"/>
    <w:rsid w:val="00364D72"/>
    <w:rsid w:val="00373DB4"/>
    <w:rsid w:val="003744A6"/>
    <w:rsid w:val="00374CE1"/>
    <w:rsid w:val="00387C2A"/>
    <w:rsid w:val="003934E7"/>
    <w:rsid w:val="003945ED"/>
    <w:rsid w:val="00395FEC"/>
    <w:rsid w:val="0039689A"/>
    <w:rsid w:val="0039760A"/>
    <w:rsid w:val="003A0966"/>
    <w:rsid w:val="003A2904"/>
    <w:rsid w:val="003A722F"/>
    <w:rsid w:val="003A7C41"/>
    <w:rsid w:val="003B0AC9"/>
    <w:rsid w:val="003B5A5A"/>
    <w:rsid w:val="003C2D82"/>
    <w:rsid w:val="003D5B12"/>
    <w:rsid w:val="003D5DF6"/>
    <w:rsid w:val="003E0911"/>
    <w:rsid w:val="003E6B28"/>
    <w:rsid w:val="003F6696"/>
    <w:rsid w:val="00410099"/>
    <w:rsid w:val="004106FE"/>
    <w:rsid w:val="00411951"/>
    <w:rsid w:val="004135EA"/>
    <w:rsid w:val="004157EB"/>
    <w:rsid w:val="00424089"/>
    <w:rsid w:val="00430C28"/>
    <w:rsid w:val="00432A69"/>
    <w:rsid w:val="00441CA4"/>
    <w:rsid w:val="00451A9B"/>
    <w:rsid w:val="00455C08"/>
    <w:rsid w:val="004701CA"/>
    <w:rsid w:val="004745F1"/>
    <w:rsid w:val="00476DA5"/>
    <w:rsid w:val="00482815"/>
    <w:rsid w:val="004900BE"/>
    <w:rsid w:val="00492D69"/>
    <w:rsid w:val="0049612A"/>
    <w:rsid w:val="0049621D"/>
    <w:rsid w:val="004A035E"/>
    <w:rsid w:val="004A349D"/>
    <w:rsid w:val="004A3D90"/>
    <w:rsid w:val="004C2743"/>
    <w:rsid w:val="004C4DCF"/>
    <w:rsid w:val="004D2F7C"/>
    <w:rsid w:val="004D7F88"/>
    <w:rsid w:val="004E18BC"/>
    <w:rsid w:val="004E210E"/>
    <w:rsid w:val="004E228E"/>
    <w:rsid w:val="004F216D"/>
    <w:rsid w:val="004F58F9"/>
    <w:rsid w:val="004F59A0"/>
    <w:rsid w:val="004F65B3"/>
    <w:rsid w:val="004F7357"/>
    <w:rsid w:val="00500494"/>
    <w:rsid w:val="0050069A"/>
    <w:rsid w:val="00504ECE"/>
    <w:rsid w:val="00513C05"/>
    <w:rsid w:val="005152A3"/>
    <w:rsid w:val="00515B73"/>
    <w:rsid w:val="00516EB9"/>
    <w:rsid w:val="00517150"/>
    <w:rsid w:val="0052123F"/>
    <w:rsid w:val="00523F3F"/>
    <w:rsid w:val="0052527B"/>
    <w:rsid w:val="00526084"/>
    <w:rsid w:val="005446E3"/>
    <w:rsid w:val="00547086"/>
    <w:rsid w:val="00547663"/>
    <w:rsid w:val="0055113F"/>
    <w:rsid w:val="005528E6"/>
    <w:rsid w:val="00556C8C"/>
    <w:rsid w:val="00560465"/>
    <w:rsid w:val="00565E92"/>
    <w:rsid w:val="005666C4"/>
    <w:rsid w:val="00570063"/>
    <w:rsid w:val="0057469F"/>
    <w:rsid w:val="00576FF2"/>
    <w:rsid w:val="00577D82"/>
    <w:rsid w:val="00581F58"/>
    <w:rsid w:val="00583C40"/>
    <w:rsid w:val="0058630E"/>
    <w:rsid w:val="0058780D"/>
    <w:rsid w:val="005962E2"/>
    <w:rsid w:val="005A1753"/>
    <w:rsid w:val="005A2ABD"/>
    <w:rsid w:val="005A58B2"/>
    <w:rsid w:val="005B43C9"/>
    <w:rsid w:val="005B4FE1"/>
    <w:rsid w:val="005C09A2"/>
    <w:rsid w:val="005C21A4"/>
    <w:rsid w:val="005C69E3"/>
    <w:rsid w:val="005D2E88"/>
    <w:rsid w:val="005E19B0"/>
    <w:rsid w:val="005E4013"/>
    <w:rsid w:val="005F06BB"/>
    <w:rsid w:val="005F0E5F"/>
    <w:rsid w:val="005F2FC8"/>
    <w:rsid w:val="005F3AB5"/>
    <w:rsid w:val="005F4DC9"/>
    <w:rsid w:val="006017C8"/>
    <w:rsid w:val="006020D4"/>
    <w:rsid w:val="00604FC7"/>
    <w:rsid w:val="00606330"/>
    <w:rsid w:val="00607C2C"/>
    <w:rsid w:val="006114C8"/>
    <w:rsid w:val="00611FA7"/>
    <w:rsid w:val="00617B54"/>
    <w:rsid w:val="00622064"/>
    <w:rsid w:val="006233FA"/>
    <w:rsid w:val="00625576"/>
    <w:rsid w:val="0063270D"/>
    <w:rsid w:val="00636F8D"/>
    <w:rsid w:val="00641EC3"/>
    <w:rsid w:val="0064352F"/>
    <w:rsid w:val="00647DFA"/>
    <w:rsid w:val="0065385B"/>
    <w:rsid w:val="00656267"/>
    <w:rsid w:val="00661705"/>
    <w:rsid w:val="00661AE0"/>
    <w:rsid w:val="00677615"/>
    <w:rsid w:val="006825CA"/>
    <w:rsid w:val="00687271"/>
    <w:rsid w:val="00694098"/>
    <w:rsid w:val="006941BC"/>
    <w:rsid w:val="0069462B"/>
    <w:rsid w:val="006A2DAB"/>
    <w:rsid w:val="006A3575"/>
    <w:rsid w:val="006A4291"/>
    <w:rsid w:val="006B78D6"/>
    <w:rsid w:val="006C1990"/>
    <w:rsid w:val="006C323B"/>
    <w:rsid w:val="006C43D3"/>
    <w:rsid w:val="006F2FA6"/>
    <w:rsid w:val="006F41DB"/>
    <w:rsid w:val="006F6428"/>
    <w:rsid w:val="00706586"/>
    <w:rsid w:val="00706703"/>
    <w:rsid w:val="00711372"/>
    <w:rsid w:val="007220B8"/>
    <w:rsid w:val="00723B33"/>
    <w:rsid w:val="00724B20"/>
    <w:rsid w:val="00730487"/>
    <w:rsid w:val="007365E3"/>
    <w:rsid w:val="00740526"/>
    <w:rsid w:val="0074084C"/>
    <w:rsid w:val="00740D07"/>
    <w:rsid w:val="00752422"/>
    <w:rsid w:val="00755B6E"/>
    <w:rsid w:val="00756C0A"/>
    <w:rsid w:val="00761F6E"/>
    <w:rsid w:val="00764379"/>
    <w:rsid w:val="007645E4"/>
    <w:rsid w:val="0076633B"/>
    <w:rsid w:val="007673F5"/>
    <w:rsid w:val="0077153D"/>
    <w:rsid w:val="00773900"/>
    <w:rsid w:val="00775B5A"/>
    <w:rsid w:val="007777BD"/>
    <w:rsid w:val="007874DC"/>
    <w:rsid w:val="00790CFA"/>
    <w:rsid w:val="00793C5D"/>
    <w:rsid w:val="00794079"/>
    <w:rsid w:val="00795D41"/>
    <w:rsid w:val="007A025A"/>
    <w:rsid w:val="007A0E8E"/>
    <w:rsid w:val="007A3658"/>
    <w:rsid w:val="007A4820"/>
    <w:rsid w:val="007D12D0"/>
    <w:rsid w:val="007D2050"/>
    <w:rsid w:val="007D394C"/>
    <w:rsid w:val="007D4F8D"/>
    <w:rsid w:val="007D64B1"/>
    <w:rsid w:val="007F29C4"/>
    <w:rsid w:val="007F2F06"/>
    <w:rsid w:val="007F40D5"/>
    <w:rsid w:val="00810F8C"/>
    <w:rsid w:val="0081576C"/>
    <w:rsid w:val="00822BB7"/>
    <w:rsid w:val="00822DE1"/>
    <w:rsid w:val="00824BA2"/>
    <w:rsid w:val="008327B2"/>
    <w:rsid w:val="00832F38"/>
    <w:rsid w:val="0083714E"/>
    <w:rsid w:val="00837C2C"/>
    <w:rsid w:val="00837DF2"/>
    <w:rsid w:val="008426A0"/>
    <w:rsid w:val="00846361"/>
    <w:rsid w:val="00852D28"/>
    <w:rsid w:val="00854B01"/>
    <w:rsid w:val="008608C6"/>
    <w:rsid w:val="00861446"/>
    <w:rsid w:val="00864447"/>
    <w:rsid w:val="008664EA"/>
    <w:rsid w:val="008669DC"/>
    <w:rsid w:val="00866B00"/>
    <w:rsid w:val="00872087"/>
    <w:rsid w:val="00872575"/>
    <w:rsid w:val="00874D32"/>
    <w:rsid w:val="00875017"/>
    <w:rsid w:val="008772DA"/>
    <w:rsid w:val="00882344"/>
    <w:rsid w:val="00892139"/>
    <w:rsid w:val="00894DCC"/>
    <w:rsid w:val="008A038E"/>
    <w:rsid w:val="008A36E7"/>
    <w:rsid w:val="008A63CC"/>
    <w:rsid w:val="008A6807"/>
    <w:rsid w:val="008A6A9F"/>
    <w:rsid w:val="008B1561"/>
    <w:rsid w:val="008B157A"/>
    <w:rsid w:val="008B6CCF"/>
    <w:rsid w:val="008C23B6"/>
    <w:rsid w:val="008C2BA1"/>
    <w:rsid w:val="008D0083"/>
    <w:rsid w:val="008D02E1"/>
    <w:rsid w:val="008D725B"/>
    <w:rsid w:val="008E0995"/>
    <w:rsid w:val="008E4494"/>
    <w:rsid w:val="008E44DA"/>
    <w:rsid w:val="008E484F"/>
    <w:rsid w:val="008E7E40"/>
    <w:rsid w:val="008F2293"/>
    <w:rsid w:val="008F4DFA"/>
    <w:rsid w:val="008F7871"/>
    <w:rsid w:val="00900A1F"/>
    <w:rsid w:val="009024CC"/>
    <w:rsid w:val="009077FD"/>
    <w:rsid w:val="00907A5E"/>
    <w:rsid w:val="00910C79"/>
    <w:rsid w:val="009127DA"/>
    <w:rsid w:val="00914C27"/>
    <w:rsid w:val="00914DE0"/>
    <w:rsid w:val="00917B09"/>
    <w:rsid w:val="00920BAA"/>
    <w:rsid w:val="009210CD"/>
    <w:rsid w:val="00921151"/>
    <w:rsid w:val="009216B7"/>
    <w:rsid w:val="009242BA"/>
    <w:rsid w:val="00926F6E"/>
    <w:rsid w:val="009423BE"/>
    <w:rsid w:val="00943F4A"/>
    <w:rsid w:val="00944049"/>
    <w:rsid w:val="009452D7"/>
    <w:rsid w:val="00963700"/>
    <w:rsid w:val="00972177"/>
    <w:rsid w:val="00972780"/>
    <w:rsid w:val="00985222"/>
    <w:rsid w:val="009861CC"/>
    <w:rsid w:val="00991EF7"/>
    <w:rsid w:val="009929FD"/>
    <w:rsid w:val="00994168"/>
    <w:rsid w:val="009978F8"/>
    <w:rsid w:val="009A72D0"/>
    <w:rsid w:val="009B18B6"/>
    <w:rsid w:val="009B1EA4"/>
    <w:rsid w:val="009B26D9"/>
    <w:rsid w:val="009B2D81"/>
    <w:rsid w:val="009B5289"/>
    <w:rsid w:val="009C3949"/>
    <w:rsid w:val="009D3F01"/>
    <w:rsid w:val="009D43B4"/>
    <w:rsid w:val="009E2332"/>
    <w:rsid w:val="009E36BA"/>
    <w:rsid w:val="009E5A0C"/>
    <w:rsid w:val="009E75A1"/>
    <w:rsid w:val="009F002D"/>
    <w:rsid w:val="009F1BCD"/>
    <w:rsid w:val="009F2229"/>
    <w:rsid w:val="009F22C0"/>
    <w:rsid w:val="009F400C"/>
    <w:rsid w:val="00A00C12"/>
    <w:rsid w:val="00A0243C"/>
    <w:rsid w:val="00A05D2F"/>
    <w:rsid w:val="00A1450F"/>
    <w:rsid w:val="00A217D0"/>
    <w:rsid w:val="00A22CC6"/>
    <w:rsid w:val="00A238DB"/>
    <w:rsid w:val="00A23CC5"/>
    <w:rsid w:val="00A27D09"/>
    <w:rsid w:val="00A27D63"/>
    <w:rsid w:val="00A32CD7"/>
    <w:rsid w:val="00A34D3F"/>
    <w:rsid w:val="00A40EA4"/>
    <w:rsid w:val="00A42AD8"/>
    <w:rsid w:val="00A45EF4"/>
    <w:rsid w:val="00A46D6F"/>
    <w:rsid w:val="00A47E26"/>
    <w:rsid w:val="00A53E23"/>
    <w:rsid w:val="00A5593D"/>
    <w:rsid w:val="00A55F19"/>
    <w:rsid w:val="00A5621A"/>
    <w:rsid w:val="00A61E7A"/>
    <w:rsid w:val="00A6400A"/>
    <w:rsid w:val="00A64E39"/>
    <w:rsid w:val="00A64F3D"/>
    <w:rsid w:val="00A66EC5"/>
    <w:rsid w:val="00A70EAE"/>
    <w:rsid w:val="00A71F57"/>
    <w:rsid w:val="00A74B16"/>
    <w:rsid w:val="00A819FD"/>
    <w:rsid w:val="00A83226"/>
    <w:rsid w:val="00A83C62"/>
    <w:rsid w:val="00A85F1C"/>
    <w:rsid w:val="00A8610C"/>
    <w:rsid w:val="00A86129"/>
    <w:rsid w:val="00A90575"/>
    <w:rsid w:val="00A91CB0"/>
    <w:rsid w:val="00A9320D"/>
    <w:rsid w:val="00A9473E"/>
    <w:rsid w:val="00A96541"/>
    <w:rsid w:val="00AA5CD8"/>
    <w:rsid w:val="00AA6DD1"/>
    <w:rsid w:val="00AB078E"/>
    <w:rsid w:val="00AB1AE4"/>
    <w:rsid w:val="00AD3C68"/>
    <w:rsid w:val="00AD4AB9"/>
    <w:rsid w:val="00AE02C1"/>
    <w:rsid w:val="00AE1233"/>
    <w:rsid w:val="00AE1366"/>
    <w:rsid w:val="00AE646A"/>
    <w:rsid w:val="00AE66F5"/>
    <w:rsid w:val="00AE7676"/>
    <w:rsid w:val="00AF2C26"/>
    <w:rsid w:val="00AF3B6A"/>
    <w:rsid w:val="00B026E8"/>
    <w:rsid w:val="00B05A2A"/>
    <w:rsid w:val="00B06FDB"/>
    <w:rsid w:val="00B10E75"/>
    <w:rsid w:val="00B11B0A"/>
    <w:rsid w:val="00B14B69"/>
    <w:rsid w:val="00B172C2"/>
    <w:rsid w:val="00B22E9F"/>
    <w:rsid w:val="00B23CFB"/>
    <w:rsid w:val="00B251B5"/>
    <w:rsid w:val="00B25BB2"/>
    <w:rsid w:val="00B344DC"/>
    <w:rsid w:val="00B40DBB"/>
    <w:rsid w:val="00B478AF"/>
    <w:rsid w:val="00B52A8D"/>
    <w:rsid w:val="00B54528"/>
    <w:rsid w:val="00B55BFB"/>
    <w:rsid w:val="00B57020"/>
    <w:rsid w:val="00B6195A"/>
    <w:rsid w:val="00B77CD5"/>
    <w:rsid w:val="00B819E7"/>
    <w:rsid w:val="00B821DC"/>
    <w:rsid w:val="00B8533E"/>
    <w:rsid w:val="00B869C3"/>
    <w:rsid w:val="00B91235"/>
    <w:rsid w:val="00B924A7"/>
    <w:rsid w:val="00B937B8"/>
    <w:rsid w:val="00BA2D8A"/>
    <w:rsid w:val="00BA540E"/>
    <w:rsid w:val="00BA5D4B"/>
    <w:rsid w:val="00BB0434"/>
    <w:rsid w:val="00BB1547"/>
    <w:rsid w:val="00BB185F"/>
    <w:rsid w:val="00BB2AF7"/>
    <w:rsid w:val="00BB52D4"/>
    <w:rsid w:val="00BC57B4"/>
    <w:rsid w:val="00BC6474"/>
    <w:rsid w:val="00BC6AAA"/>
    <w:rsid w:val="00BD0F30"/>
    <w:rsid w:val="00BD1097"/>
    <w:rsid w:val="00BD188D"/>
    <w:rsid w:val="00BD7637"/>
    <w:rsid w:val="00BE0B69"/>
    <w:rsid w:val="00BE3851"/>
    <w:rsid w:val="00BF3884"/>
    <w:rsid w:val="00BF4772"/>
    <w:rsid w:val="00C011FB"/>
    <w:rsid w:val="00C05841"/>
    <w:rsid w:val="00C072B5"/>
    <w:rsid w:val="00C14A48"/>
    <w:rsid w:val="00C17068"/>
    <w:rsid w:val="00C21C7E"/>
    <w:rsid w:val="00C22E12"/>
    <w:rsid w:val="00C23D11"/>
    <w:rsid w:val="00C27B57"/>
    <w:rsid w:val="00C31369"/>
    <w:rsid w:val="00C36D4E"/>
    <w:rsid w:val="00C40807"/>
    <w:rsid w:val="00C4470F"/>
    <w:rsid w:val="00C475B1"/>
    <w:rsid w:val="00C536E8"/>
    <w:rsid w:val="00C61D0D"/>
    <w:rsid w:val="00C61EA6"/>
    <w:rsid w:val="00C626A5"/>
    <w:rsid w:val="00C66913"/>
    <w:rsid w:val="00C66FCD"/>
    <w:rsid w:val="00C67834"/>
    <w:rsid w:val="00C71F42"/>
    <w:rsid w:val="00C727C3"/>
    <w:rsid w:val="00C72979"/>
    <w:rsid w:val="00C729AC"/>
    <w:rsid w:val="00C80797"/>
    <w:rsid w:val="00C92B48"/>
    <w:rsid w:val="00C94C81"/>
    <w:rsid w:val="00CA0321"/>
    <w:rsid w:val="00CA0F37"/>
    <w:rsid w:val="00CA14F0"/>
    <w:rsid w:val="00CA1FD9"/>
    <w:rsid w:val="00CA265F"/>
    <w:rsid w:val="00CA3FB3"/>
    <w:rsid w:val="00CA5782"/>
    <w:rsid w:val="00CA77E0"/>
    <w:rsid w:val="00CB1889"/>
    <w:rsid w:val="00CB3B30"/>
    <w:rsid w:val="00CC3F8F"/>
    <w:rsid w:val="00CD1F31"/>
    <w:rsid w:val="00CD4F3D"/>
    <w:rsid w:val="00CD5D76"/>
    <w:rsid w:val="00CE04F3"/>
    <w:rsid w:val="00CE10CB"/>
    <w:rsid w:val="00CE303D"/>
    <w:rsid w:val="00CE372C"/>
    <w:rsid w:val="00CE58D4"/>
    <w:rsid w:val="00CF65EE"/>
    <w:rsid w:val="00CF76BE"/>
    <w:rsid w:val="00D015CC"/>
    <w:rsid w:val="00D015FA"/>
    <w:rsid w:val="00D1096F"/>
    <w:rsid w:val="00D12C05"/>
    <w:rsid w:val="00D178B2"/>
    <w:rsid w:val="00D20657"/>
    <w:rsid w:val="00D278AE"/>
    <w:rsid w:val="00D316FE"/>
    <w:rsid w:val="00D31A0E"/>
    <w:rsid w:val="00D34530"/>
    <w:rsid w:val="00D3496C"/>
    <w:rsid w:val="00D429AC"/>
    <w:rsid w:val="00D42EB6"/>
    <w:rsid w:val="00D4383C"/>
    <w:rsid w:val="00D64592"/>
    <w:rsid w:val="00D6643E"/>
    <w:rsid w:val="00D675DC"/>
    <w:rsid w:val="00D70CAC"/>
    <w:rsid w:val="00D70CDE"/>
    <w:rsid w:val="00D70DE7"/>
    <w:rsid w:val="00D71446"/>
    <w:rsid w:val="00D73EB0"/>
    <w:rsid w:val="00D7536F"/>
    <w:rsid w:val="00D84185"/>
    <w:rsid w:val="00D84E26"/>
    <w:rsid w:val="00D85C15"/>
    <w:rsid w:val="00D86F0A"/>
    <w:rsid w:val="00D9475B"/>
    <w:rsid w:val="00D94BA1"/>
    <w:rsid w:val="00DA338B"/>
    <w:rsid w:val="00DA65DD"/>
    <w:rsid w:val="00DA7075"/>
    <w:rsid w:val="00DD276F"/>
    <w:rsid w:val="00DD388D"/>
    <w:rsid w:val="00DD3B52"/>
    <w:rsid w:val="00DD5567"/>
    <w:rsid w:val="00DD6508"/>
    <w:rsid w:val="00DE2012"/>
    <w:rsid w:val="00DE705F"/>
    <w:rsid w:val="00DF2C0C"/>
    <w:rsid w:val="00DF4035"/>
    <w:rsid w:val="00DF418E"/>
    <w:rsid w:val="00DF4788"/>
    <w:rsid w:val="00DF5427"/>
    <w:rsid w:val="00DF5972"/>
    <w:rsid w:val="00DF5CC5"/>
    <w:rsid w:val="00E004C4"/>
    <w:rsid w:val="00E025D2"/>
    <w:rsid w:val="00E0288F"/>
    <w:rsid w:val="00E039BD"/>
    <w:rsid w:val="00E05271"/>
    <w:rsid w:val="00E26010"/>
    <w:rsid w:val="00E26C9A"/>
    <w:rsid w:val="00E31AC8"/>
    <w:rsid w:val="00E3248D"/>
    <w:rsid w:val="00E337CF"/>
    <w:rsid w:val="00E35266"/>
    <w:rsid w:val="00E4465E"/>
    <w:rsid w:val="00E44FB0"/>
    <w:rsid w:val="00E47CBD"/>
    <w:rsid w:val="00E56D9A"/>
    <w:rsid w:val="00E64C07"/>
    <w:rsid w:val="00E65AD9"/>
    <w:rsid w:val="00E71507"/>
    <w:rsid w:val="00E73213"/>
    <w:rsid w:val="00E7338E"/>
    <w:rsid w:val="00E75D9F"/>
    <w:rsid w:val="00E814A4"/>
    <w:rsid w:val="00E87B01"/>
    <w:rsid w:val="00E90A2C"/>
    <w:rsid w:val="00E92CD6"/>
    <w:rsid w:val="00E9651C"/>
    <w:rsid w:val="00EA0EF0"/>
    <w:rsid w:val="00EA0FCB"/>
    <w:rsid w:val="00EA7E70"/>
    <w:rsid w:val="00EB7A9C"/>
    <w:rsid w:val="00EC2E5C"/>
    <w:rsid w:val="00EC602E"/>
    <w:rsid w:val="00ED28D0"/>
    <w:rsid w:val="00ED6FA9"/>
    <w:rsid w:val="00EE0C9E"/>
    <w:rsid w:val="00EE0EAC"/>
    <w:rsid w:val="00EE24DC"/>
    <w:rsid w:val="00EE6B13"/>
    <w:rsid w:val="00EF723F"/>
    <w:rsid w:val="00F009D2"/>
    <w:rsid w:val="00F03343"/>
    <w:rsid w:val="00F049A1"/>
    <w:rsid w:val="00F0567C"/>
    <w:rsid w:val="00F069D2"/>
    <w:rsid w:val="00F06B35"/>
    <w:rsid w:val="00F1290F"/>
    <w:rsid w:val="00F154AA"/>
    <w:rsid w:val="00F15B85"/>
    <w:rsid w:val="00F22F34"/>
    <w:rsid w:val="00F269D2"/>
    <w:rsid w:val="00F32A87"/>
    <w:rsid w:val="00F334F7"/>
    <w:rsid w:val="00F34202"/>
    <w:rsid w:val="00F34250"/>
    <w:rsid w:val="00F34988"/>
    <w:rsid w:val="00F34A5D"/>
    <w:rsid w:val="00F4245C"/>
    <w:rsid w:val="00F43841"/>
    <w:rsid w:val="00F438F1"/>
    <w:rsid w:val="00F563E7"/>
    <w:rsid w:val="00F615BE"/>
    <w:rsid w:val="00F667F6"/>
    <w:rsid w:val="00F774DC"/>
    <w:rsid w:val="00F84A86"/>
    <w:rsid w:val="00F869EC"/>
    <w:rsid w:val="00F92210"/>
    <w:rsid w:val="00FA0DC6"/>
    <w:rsid w:val="00FA23DC"/>
    <w:rsid w:val="00FA73C9"/>
    <w:rsid w:val="00FA73FE"/>
    <w:rsid w:val="00FB7634"/>
    <w:rsid w:val="00FB7E75"/>
    <w:rsid w:val="00FC0642"/>
    <w:rsid w:val="00FC104C"/>
    <w:rsid w:val="00FC3B7F"/>
    <w:rsid w:val="00FC6668"/>
    <w:rsid w:val="00FC710A"/>
    <w:rsid w:val="00FD55C7"/>
    <w:rsid w:val="00FE18A3"/>
    <w:rsid w:val="00FE271E"/>
    <w:rsid w:val="00FE372D"/>
    <w:rsid w:val="00FF0417"/>
    <w:rsid w:val="00FF054E"/>
    <w:rsid w:val="00FF2463"/>
    <w:rsid w:val="00FF25A2"/>
    <w:rsid w:val="00FF33A0"/>
    <w:rsid w:val="00FF6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C74212"/>
  <w14:defaultImageDpi w14:val="300"/>
  <w15:docId w15:val="{58A804C8-7F94-4F2B-BC5D-58BA2E49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02D"/>
    <w:rPr>
      <w:rFonts w:eastAsia="Batang"/>
      <w:sz w:val="24"/>
      <w:szCs w:val="24"/>
    </w:rPr>
  </w:style>
  <w:style w:type="paragraph" w:styleId="Heading1">
    <w:name w:val="heading 1"/>
    <w:basedOn w:val="Normal"/>
    <w:qFormat/>
    <w:rsid w:val="00611FA7"/>
    <w:pPr>
      <w:spacing w:before="100" w:beforeAutospacing="1" w:after="100" w:afterAutospacing="1"/>
      <w:outlineLvl w:val="0"/>
    </w:pPr>
    <w:rPr>
      <w:rFonts w:eastAsia="SimSun"/>
      <w:b/>
      <w:bCs/>
      <w:kern w:val="36"/>
      <w:sz w:val="48"/>
      <w:szCs w:val="48"/>
      <w:lang w:eastAsia="zh-CN"/>
    </w:rPr>
  </w:style>
  <w:style w:type="paragraph" w:styleId="Heading2">
    <w:name w:val="heading 2"/>
    <w:basedOn w:val="Normal"/>
    <w:next w:val="Normal"/>
    <w:qFormat/>
    <w:rsid w:val="002B126C"/>
    <w:pPr>
      <w:keepNext/>
      <w:spacing w:before="240" w:after="60"/>
      <w:outlineLvl w:val="1"/>
    </w:pPr>
    <w:rPr>
      <w:rFonts w:ascii="Arial" w:hAnsi="Arial" w:cs="Arial"/>
      <w:b/>
      <w:bCs/>
      <w:i/>
      <w:iCs/>
      <w:sz w:val="28"/>
      <w:szCs w:val="28"/>
    </w:rPr>
  </w:style>
  <w:style w:type="paragraph" w:styleId="Heading3">
    <w:name w:val="heading 3"/>
    <w:basedOn w:val="Normal"/>
    <w:qFormat/>
    <w:rsid w:val="00611FA7"/>
    <w:pPr>
      <w:spacing w:before="100" w:beforeAutospacing="1" w:after="100" w:afterAutospacing="1"/>
      <w:outlineLvl w:val="2"/>
    </w:pPr>
    <w:rPr>
      <w:rFonts w:eastAsia="SimSun"/>
      <w:b/>
      <w:bCs/>
      <w:sz w:val="27"/>
      <w:szCs w:val="27"/>
      <w:lang w:eastAsia="zh-CN"/>
    </w:rPr>
  </w:style>
  <w:style w:type="paragraph" w:styleId="Heading4">
    <w:name w:val="heading 4"/>
    <w:basedOn w:val="Normal"/>
    <w:next w:val="Normal"/>
    <w:qFormat/>
    <w:rsid w:val="00611FA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FootnoteText">
    <w:name w:val="footnote text"/>
    <w:basedOn w:val="Normal"/>
    <w:semiHidden/>
    <w:rPr>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ate">
    <w:name w:val="Date"/>
    <w:basedOn w:val="Normal"/>
    <w:next w:val="Normal"/>
  </w:style>
  <w:style w:type="paragraph" w:customStyle="1" w:styleId="reading">
    <w:name w:val="reading"/>
    <w:basedOn w:val="Normal"/>
    <w:pPr>
      <w:ind w:left="648" w:hanging="504"/>
    </w:pPr>
    <w:rPr>
      <w:rFonts w:eastAsia="SimSun"/>
      <w:lang w:eastAsia="zh-CN"/>
    </w:rPr>
  </w:style>
  <w:style w:type="paragraph" w:customStyle="1" w:styleId="session">
    <w:name w:val="session"/>
    <w:basedOn w:val="Normal"/>
    <w:pPr>
      <w:keepLines/>
      <w:spacing w:before="180" w:after="60"/>
    </w:pPr>
    <w:rPr>
      <w:rFonts w:eastAsia="SimSun"/>
      <w:b/>
      <w:bCs/>
      <w:szCs w:val="20"/>
      <w:lang w:eastAsia="zh-CN"/>
    </w:rPr>
  </w:style>
  <w:style w:type="paragraph" w:customStyle="1" w:styleId="readbullet">
    <w:name w:val="readbullet"/>
    <w:basedOn w:val="reading"/>
    <w:pPr>
      <w:numPr>
        <w:numId w:val="1"/>
      </w:numPr>
      <w:ind w:left="1080"/>
    </w:pPr>
  </w:style>
  <w:style w:type="paragraph" w:customStyle="1" w:styleId="PArt">
    <w:name w:val="PArt"/>
    <w:basedOn w:val="session"/>
    <w:pPr>
      <w:pBdr>
        <w:top w:val="single" w:sz="4" w:space="1" w:color="auto"/>
      </w:pBdr>
    </w:pPr>
  </w:style>
  <w:style w:type="paragraph" w:customStyle="1" w:styleId="assignment">
    <w:name w:val="assignment"/>
    <w:basedOn w:val="reading"/>
    <w:rPr>
      <w:b/>
      <w:i/>
    </w:rPr>
  </w:style>
  <w:style w:type="character" w:styleId="FootnoteReference">
    <w:name w:val="footnote reference"/>
    <w:semiHidden/>
    <w:rPr>
      <w:vertAlign w:val="superscript"/>
    </w:rPr>
  </w:style>
  <w:style w:type="paragraph" w:styleId="BodyTextIndent">
    <w:name w:val="Body Text Indent"/>
    <w:basedOn w:val="Normal"/>
    <w:pPr>
      <w:tabs>
        <w:tab w:val="left" w:pos="-720"/>
      </w:tabs>
      <w:suppressAutoHyphens/>
      <w:ind w:left="720"/>
    </w:pPr>
    <w:rPr>
      <w:rFonts w:ascii="Century Schoolbook" w:eastAsia="Times New Roman" w:hAnsi="Century Schoolbook"/>
      <w:sz w:val="22"/>
      <w:szCs w:val="20"/>
    </w:rPr>
  </w:style>
  <w:style w:type="paragraph" w:styleId="BalloonText">
    <w:name w:val="Balloon Text"/>
    <w:basedOn w:val="Normal"/>
    <w:semiHidden/>
    <w:rsid w:val="006F6428"/>
    <w:rPr>
      <w:rFonts w:ascii="Tahoma" w:hAnsi="Tahoma" w:cs="Tahoma"/>
      <w:sz w:val="16"/>
      <w:szCs w:val="16"/>
    </w:rPr>
  </w:style>
  <w:style w:type="table" w:styleId="TableGrid">
    <w:name w:val="Table Grid"/>
    <w:basedOn w:val="TableNormal"/>
    <w:rsid w:val="00036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6260B"/>
  </w:style>
  <w:style w:type="character" w:styleId="CommentReference">
    <w:name w:val="annotation reference"/>
    <w:rsid w:val="00852D28"/>
    <w:rPr>
      <w:sz w:val="18"/>
      <w:szCs w:val="18"/>
    </w:rPr>
  </w:style>
  <w:style w:type="paragraph" w:styleId="CommentText">
    <w:name w:val="annotation text"/>
    <w:basedOn w:val="Normal"/>
    <w:link w:val="CommentTextChar"/>
    <w:rsid w:val="00852D28"/>
  </w:style>
  <w:style w:type="character" w:customStyle="1" w:styleId="CommentTextChar">
    <w:name w:val="Comment Text Char"/>
    <w:link w:val="CommentText"/>
    <w:rsid w:val="00852D28"/>
    <w:rPr>
      <w:rFonts w:eastAsia="Batang"/>
      <w:sz w:val="24"/>
      <w:szCs w:val="24"/>
    </w:rPr>
  </w:style>
  <w:style w:type="paragraph" w:styleId="CommentSubject">
    <w:name w:val="annotation subject"/>
    <w:basedOn w:val="CommentText"/>
    <w:next w:val="CommentText"/>
    <w:link w:val="CommentSubjectChar"/>
    <w:rsid w:val="00852D28"/>
    <w:rPr>
      <w:b/>
      <w:bCs/>
      <w:sz w:val="20"/>
      <w:szCs w:val="20"/>
    </w:rPr>
  </w:style>
  <w:style w:type="character" w:customStyle="1" w:styleId="CommentSubjectChar">
    <w:name w:val="Comment Subject Char"/>
    <w:link w:val="CommentSubject"/>
    <w:rsid w:val="00852D28"/>
    <w:rPr>
      <w:rFonts w:eastAsia="Batang"/>
      <w:b/>
      <w:bCs/>
      <w:sz w:val="24"/>
      <w:szCs w:val="24"/>
    </w:rPr>
  </w:style>
  <w:style w:type="paragraph" w:styleId="ListParagraph">
    <w:name w:val="List Paragraph"/>
    <w:basedOn w:val="Normal"/>
    <w:uiPriority w:val="34"/>
    <w:qFormat/>
    <w:rsid w:val="00B869C3"/>
    <w:pPr>
      <w:ind w:left="720"/>
      <w:contextualSpacing/>
    </w:pPr>
  </w:style>
  <w:style w:type="paragraph" w:styleId="NormalWeb">
    <w:name w:val="Normal (Web)"/>
    <w:basedOn w:val="Normal"/>
    <w:uiPriority w:val="99"/>
    <w:semiHidden/>
    <w:unhideWhenUsed/>
    <w:rsid w:val="00BE0B69"/>
    <w:pPr>
      <w:spacing w:before="100" w:beforeAutospacing="1" w:after="100" w:afterAutospacing="1"/>
    </w:pPr>
    <w:rPr>
      <w:rFonts w:eastAsia="Times New Roman"/>
      <w:lang w:eastAsia="zh-CN"/>
    </w:rPr>
  </w:style>
  <w:style w:type="character" w:customStyle="1" w:styleId="UnresolvedMention">
    <w:name w:val="Unresolved Mention"/>
    <w:basedOn w:val="DefaultParagraphFont"/>
    <w:uiPriority w:val="99"/>
    <w:semiHidden/>
    <w:unhideWhenUsed/>
    <w:rsid w:val="00180015"/>
    <w:rPr>
      <w:color w:val="605E5C"/>
      <w:shd w:val="clear" w:color="auto" w:fill="E1DFDD"/>
    </w:rPr>
  </w:style>
  <w:style w:type="character" w:customStyle="1" w:styleId="normaltextrun">
    <w:name w:val="normaltextrun"/>
    <w:basedOn w:val="DefaultParagraphFont"/>
    <w:rsid w:val="00A46D6F"/>
  </w:style>
  <w:style w:type="character" w:customStyle="1" w:styleId="apple-converted-space">
    <w:name w:val="apple-converted-space"/>
    <w:basedOn w:val="DefaultParagraphFont"/>
    <w:rsid w:val="00A46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5031">
      <w:bodyDiv w:val="1"/>
      <w:marLeft w:val="0"/>
      <w:marRight w:val="0"/>
      <w:marTop w:val="0"/>
      <w:marBottom w:val="0"/>
      <w:divBdr>
        <w:top w:val="none" w:sz="0" w:space="0" w:color="auto"/>
        <w:left w:val="none" w:sz="0" w:space="0" w:color="auto"/>
        <w:bottom w:val="none" w:sz="0" w:space="0" w:color="auto"/>
        <w:right w:val="none" w:sz="0" w:space="0" w:color="auto"/>
      </w:divBdr>
    </w:div>
    <w:div w:id="568927951">
      <w:bodyDiv w:val="1"/>
      <w:marLeft w:val="0"/>
      <w:marRight w:val="0"/>
      <w:marTop w:val="0"/>
      <w:marBottom w:val="0"/>
      <w:divBdr>
        <w:top w:val="none" w:sz="0" w:space="0" w:color="auto"/>
        <w:left w:val="none" w:sz="0" w:space="0" w:color="auto"/>
        <w:bottom w:val="none" w:sz="0" w:space="0" w:color="auto"/>
        <w:right w:val="none" w:sz="0" w:space="0" w:color="auto"/>
      </w:divBdr>
    </w:div>
    <w:div w:id="621350378">
      <w:bodyDiv w:val="1"/>
      <w:marLeft w:val="0"/>
      <w:marRight w:val="0"/>
      <w:marTop w:val="0"/>
      <w:marBottom w:val="0"/>
      <w:divBdr>
        <w:top w:val="none" w:sz="0" w:space="0" w:color="auto"/>
        <w:left w:val="none" w:sz="0" w:space="0" w:color="auto"/>
        <w:bottom w:val="none" w:sz="0" w:space="0" w:color="auto"/>
        <w:right w:val="none" w:sz="0" w:space="0" w:color="auto"/>
      </w:divBdr>
    </w:div>
    <w:div w:id="677925230">
      <w:bodyDiv w:val="1"/>
      <w:marLeft w:val="0"/>
      <w:marRight w:val="0"/>
      <w:marTop w:val="0"/>
      <w:marBottom w:val="0"/>
      <w:divBdr>
        <w:top w:val="none" w:sz="0" w:space="0" w:color="auto"/>
        <w:left w:val="none" w:sz="0" w:space="0" w:color="auto"/>
        <w:bottom w:val="none" w:sz="0" w:space="0" w:color="auto"/>
        <w:right w:val="none" w:sz="0" w:space="0" w:color="auto"/>
      </w:divBdr>
    </w:div>
    <w:div w:id="703335556">
      <w:bodyDiv w:val="1"/>
      <w:marLeft w:val="0"/>
      <w:marRight w:val="0"/>
      <w:marTop w:val="0"/>
      <w:marBottom w:val="0"/>
      <w:divBdr>
        <w:top w:val="none" w:sz="0" w:space="0" w:color="auto"/>
        <w:left w:val="none" w:sz="0" w:space="0" w:color="auto"/>
        <w:bottom w:val="none" w:sz="0" w:space="0" w:color="auto"/>
        <w:right w:val="none" w:sz="0" w:space="0" w:color="auto"/>
      </w:divBdr>
    </w:div>
    <w:div w:id="826360173">
      <w:bodyDiv w:val="1"/>
      <w:marLeft w:val="0"/>
      <w:marRight w:val="0"/>
      <w:marTop w:val="0"/>
      <w:marBottom w:val="0"/>
      <w:divBdr>
        <w:top w:val="none" w:sz="0" w:space="0" w:color="auto"/>
        <w:left w:val="none" w:sz="0" w:space="0" w:color="auto"/>
        <w:bottom w:val="none" w:sz="0" w:space="0" w:color="auto"/>
        <w:right w:val="none" w:sz="0" w:space="0" w:color="auto"/>
      </w:divBdr>
    </w:div>
    <w:div w:id="1727413542">
      <w:bodyDiv w:val="1"/>
      <w:marLeft w:val="0"/>
      <w:marRight w:val="0"/>
      <w:marTop w:val="0"/>
      <w:marBottom w:val="0"/>
      <w:divBdr>
        <w:top w:val="none" w:sz="0" w:space="0" w:color="auto"/>
        <w:left w:val="none" w:sz="0" w:space="0" w:color="auto"/>
        <w:bottom w:val="none" w:sz="0" w:space="0" w:color="auto"/>
        <w:right w:val="none" w:sz="0" w:space="0" w:color="auto"/>
      </w:divBdr>
    </w:div>
    <w:div w:id="1862471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dd.eugene-or.gov/LandUse/PlanningCommissionSchedule" TargetMode="External"/><Relationship Id="rId18" Type="http://schemas.openxmlformats.org/officeDocument/2006/relationships/hyperlink" Target="http://www.lanecounty.org/cms/One.aspx?portalId=3585881&amp;pageId=5132535" TargetMode="External"/><Relationship Id="rId26" Type="http://schemas.openxmlformats.org/officeDocument/2006/relationships/hyperlink" Target="https://www.planning.org/timeline/" TargetMode="External"/><Relationship Id="rId3" Type="http://schemas.openxmlformats.org/officeDocument/2006/relationships/settings" Target="settings.xml"/><Relationship Id="rId21" Type="http://schemas.openxmlformats.org/officeDocument/2006/relationships/hyperlink" Target="http://library.uoregon.edu/guides/plagiarism/students/index.html" TargetMode="External"/><Relationship Id="rId7" Type="http://schemas.openxmlformats.org/officeDocument/2006/relationships/hyperlink" Target="mailto:yizhao@uoregon.edu" TargetMode="External"/><Relationship Id="rId12" Type="http://schemas.openxmlformats.org/officeDocument/2006/relationships/hyperlink" Target="https://www.eugene-or.gov/2128/Land-Use-Code" TargetMode="External"/><Relationship Id="rId17" Type="http://schemas.openxmlformats.org/officeDocument/2006/relationships/hyperlink" Target="http://www.lanecounty.org/cms/One.aspx?portalId=3585881&amp;pageId=4197862" TargetMode="Externa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pringfield-or.gov/dpw/PlanningCommission.htm" TargetMode="External"/><Relationship Id="rId20" Type="http://schemas.openxmlformats.org/officeDocument/2006/relationships/hyperlink" Target="https://dos.uoregon.edu/conduct" TargetMode="External"/><Relationship Id="rId29" Type="http://schemas.openxmlformats.org/officeDocument/2006/relationships/hyperlink" Target="https://mdp.state.md.us/Documents/YourPart/773/2013/APFO-WorkgroupReport07221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dd.eugene-or.gov/LandUse/ApplicationSearch" TargetMode="Externa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i.springfield.or.us/dpw/CommunityDevelopmentDivision.htm" TargetMode="External"/><Relationship Id="rId23" Type="http://schemas.openxmlformats.org/officeDocument/2006/relationships/hyperlink" Target="http://bias.uoregon.edu/index.html%20or%20by%20phoning%20541-346-2037" TargetMode="External"/><Relationship Id="rId28" Type="http://schemas.openxmlformats.org/officeDocument/2006/relationships/hyperlink" Target="https://www.planning.org/planning/2011/jul/research.htm" TargetMode="External"/><Relationship Id="rId10" Type="http://schemas.openxmlformats.org/officeDocument/2006/relationships/hyperlink" Target="https://www.eugene-or.gov/760/Envision-Eugene" TargetMode="External"/><Relationship Id="rId19" Type="http://schemas.openxmlformats.org/officeDocument/2006/relationships/hyperlink" Target="https://www.oregonlegislature.gov/bills_laws/ors/ors197.html" TargetMode="External"/><Relationship Id="rId31" Type="http://schemas.openxmlformats.org/officeDocument/2006/relationships/hyperlink" Target="https://www.eugene-or.gov/487/Transportation-Options" TargetMode="External"/><Relationship Id="rId4" Type="http://schemas.openxmlformats.org/officeDocument/2006/relationships/webSettings" Target="webSettings.xml"/><Relationship Id="rId9" Type="http://schemas.openxmlformats.org/officeDocument/2006/relationships/hyperlink" Target="https://www.planning.org/" TargetMode="External"/><Relationship Id="rId14" Type="http://schemas.openxmlformats.org/officeDocument/2006/relationships/hyperlink" Target="http://pdd.eugene-or.gov/LandUse/PlanningCommissionSchedule" TargetMode="External"/><Relationship Id="rId22" Type="http://schemas.openxmlformats.org/officeDocument/2006/relationships/hyperlink" Target="mailto:uoaec@uoregon.edu" TargetMode="External"/><Relationship Id="rId27" Type="http://schemas.openxmlformats.org/officeDocument/2006/relationships/hyperlink" Target="http://pdd.eugene-or.gov/Maps/ZoningMap" TargetMode="External"/><Relationship Id="rId30" Type="http://schemas.openxmlformats.org/officeDocument/2006/relationships/hyperlink" Target="https://www.squareonevillages.org/emerald" TargetMode="External"/><Relationship Id="rId8" Type="http://schemas.openxmlformats.org/officeDocument/2006/relationships/hyperlink" Target="https://yizhao.youcanbook.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3310</Words>
  <Characters>18867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CRP 552: Land Use Planning</vt:lpstr>
    </vt:vector>
  </TitlesOfParts>
  <Company>Cornell University</Company>
  <LinksUpToDate>false</LinksUpToDate>
  <CharactersWithSpaces>22133</CharactersWithSpaces>
  <SharedDoc>false</SharedDoc>
  <HLinks>
    <vt:vector size="48" baseType="variant">
      <vt:variant>
        <vt:i4>8061027</vt:i4>
      </vt:variant>
      <vt:variant>
        <vt:i4>21</vt:i4>
      </vt:variant>
      <vt:variant>
        <vt:i4>0</vt:i4>
      </vt:variant>
      <vt:variant>
        <vt:i4>5</vt:i4>
      </vt:variant>
      <vt:variant>
        <vt:lpwstr>http://www.brookings.org/es/urban/publications/pendallfultoncontainment.pdf</vt:lpwstr>
      </vt:variant>
      <vt:variant>
        <vt:lpwstr/>
      </vt:variant>
      <vt:variant>
        <vt:i4>4915277</vt:i4>
      </vt:variant>
      <vt:variant>
        <vt:i4>18</vt:i4>
      </vt:variant>
      <vt:variant>
        <vt:i4>0</vt:i4>
      </vt:variant>
      <vt:variant>
        <vt:i4>5</vt:i4>
      </vt:variant>
      <vt:variant>
        <vt:lpwstr>http://www.dca.state.fl.us/FDCP/DCP/compplanning/flpapers.cfm</vt:lpwstr>
      </vt:variant>
      <vt:variant>
        <vt:lpwstr/>
      </vt:variant>
      <vt:variant>
        <vt:i4>393296</vt:i4>
      </vt:variant>
      <vt:variant>
        <vt:i4>15</vt:i4>
      </vt:variant>
      <vt:variant>
        <vt:i4>0</vt:i4>
      </vt:variant>
      <vt:variant>
        <vt:i4>5</vt:i4>
      </vt:variant>
      <vt:variant>
        <vt:lpwstr>https://scholarsbank.uoregon.edu/dspace/handle/1794/1270</vt:lpwstr>
      </vt:variant>
      <vt:variant>
        <vt:lpwstr/>
      </vt:variant>
      <vt:variant>
        <vt:i4>4718623</vt:i4>
      </vt:variant>
      <vt:variant>
        <vt:i4>12</vt:i4>
      </vt:variant>
      <vt:variant>
        <vt:i4>0</vt:i4>
      </vt:variant>
      <vt:variant>
        <vt:i4>5</vt:i4>
      </vt:variant>
      <vt:variant>
        <vt:lpwstr>http://www.ceres.ca.gov/planning/</vt:lpwstr>
      </vt:variant>
      <vt:variant>
        <vt:lpwstr/>
      </vt:variant>
      <vt:variant>
        <vt:i4>2293810</vt:i4>
      </vt:variant>
      <vt:variant>
        <vt:i4>9</vt:i4>
      </vt:variant>
      <vt:variant>
        <vt:i4>0</vt:i4>
      </vt:variant>
      <vt:variant>
        <vt:i4>5</vt:i4>
      </vt:variant>
      <vt:variant>
        <vt:lpwstr>http://www.oregonhum.org/place-we-call-home.php</vt:lpwstr>
      </vt:variant>
      <vt:variant>
        <vt:lpwstr/>
      </vt:variant>
      <vt:variant>
        <vt:i4>6160396</vt:i4>
      </vt:variant>
      <vt:variant>
        <vt:i4>6</vt:i4>
      </vt:variant>
      <vt:variant>
        <vt:i4>0</vt:i4>
      </vt:variant>
      <vt:variant>
        <vt:i4>5</vt:i4>
      </vt:variant>
      <vt:variant>
        <vt:lpwstr>http://www.planning.org/guidebook/pdf/guidebook/chapter7.pdf</vt:lpwstr>
      </vt:variant>
      <vt:variant>
        <vt:lpwstr/>
      </vt:variant>
      <vt:variant>
        <vt:i4>5505049</vt:i4>
      </vt:variant>
      <vt:variant>
        <vt:i4>3</vt:i4>
      </vt:variant>
      <vt:variant>
        <vt:i4>0</vt:i4>
      </vt:variant>
      <vt:variant>
        <vt:i4>5</vt:i4>
      </vt:variant>
      <vt:variant>
        <vt:lpwstr>http://www.eugene-or.gov/portal/server.pt</vt:lpwstr>
      </vt:variant>
      <vt:variant>
        <vt:lpwstr/>
      </vt:variant>
      <vt:variant>
        <vt:i4>7274575</vt:i4>
      </vt:variant>
      <vt:variant>
        <vt:i4>0</vt:i4>
      </vt:variant>
      <vt:variant>
        <vt:i4>0</vt:i4>
      </vt:variant>
      <vt:variant>
        <vt:i4>5</vt:i4>
      </vt:variant>
      <vt:variant>
        <vt:lpwstr>mailto:yizhao@uoregon.edu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 552: Land Use Planning</dc:title>
  <dc:subject/>
  <dc:creator>Rolf Pendall</dc:creator>
  <cp:keywords/>
  <dc:description/>
  <cp:lastModifiedBy>yizha</cp:lastModifiedBy>
  <cp:revision>2</cp:revision>
  <cp:lastPrinted>2018-09-24T17:38:00Z</cp:lastPrinted>
  <dcterms:created xsi:type="dcterms:W3CDTF">2020-10-09T21:32:00Z</dcterms:created>
  <dcterms:modified xsi:type="dcterms:W3CDTF">2020-10-09T21:32:00Z</dcterms:modified>
</cp:coreProperties>
</file>